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1595F8" w14:textId="278A3839" w:rsidR="00066C2E" w:rsidRPr="004C2497" w:rsidRDefault="00A57251" w:rsidP="00AD0486">
      <w:pPr>
        <w:pStyle w:val="Ttulo1"/>
        <w:rPr>
          <w:lang w:val="es-CO"/>
        </w:rPr>
      </w:pPr>
      <w:bookmarkStart w:id="0" w:name="_Hlk146530043"/>
      <w:bookmarkStart w:id="1" w:name="_Toc101865362"/>
      <w:bookmarkStart w:id="2" w:name="_Toc146695921"/>
      <w:bookmarkStart w:id="3" w:name="_Toc146700850"/>
      <w:bookmarkStart w:id="4" w:name="_Toc146707098"/>
      <w:bookmarkStart w:id="5" w:name="_Toc146708138"/>
      <w:bookmarkStart w:id="6" w:name="_Toc146719834"/>
      <w:bookmarkStart w:id="7" w:name="_Toc146787201"/>
      <w:bookmarkStart w:id="8" w:name="_Toc146789311"/>
      <w:bookmarkStart w:id="9" w:name="_Toc146901677"/>
      <w:bookmarkStart w:id="10" w:name="_Toc146902054"/>
      <w:bookmarkStart w:id="11" w:name="_Toc148444697"/>
      <w:bookmarkStart w:id="12" w:name="_Toc150442847"/>
      <w:bookmarkStart w:id="13" w:name="_Toc163645918"/>
      <w:bookmarkEnd w:id="0"/>
      <w:r w:rsidRPr="004C2497">
        <w:rPr>
          <w:noProof/>
          <w:lang w:val="es-CO" w:eastAsia="es-CO"/>
        </w:rPr>
        <w:drawing>
          <wp:anchor distT="0" distB="0" distL="114300" distR="114300" simplePos="0" relativeHeight="251655175" behindDoc="0" locked="0" layoutInCell="1" allowOverlap="1" wp14:anchorId="42796CD3" wp14:editId="27ADD88B">
            <wp:simplePos x="0" y="0"/>
            <wp:positionH relativeFrom="column">
              <wp:posOffset>5072380</wp:posOffset>
            </wp:positionH>
            <wp:positionV relativeFrom="paragraph">
              <wp:posOffset>7724747</wp:posOffset>
            </wp:positionV>
            <wp:extent cx="1010285" cy="851535"/>
            <wp:effectExtent l="0" t="0" r="5715" b="0"/>
            <wp:wrapNone/>
            <wp:docPr id="82" name="Picture 82" descr="Una imagen que contiene texto, fuente, captura de pantalla, líne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1" descr="A picture containing text, font, screenshot, line&#10;&#10;Description automatically generated"/>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10285" cy="851535"/>
                    </a:xfrm>
                    <a:prstGeom prst="rect">
                      <a:avLst/>
                    </a:prstGeom>
                    <a:noFill/>
                  </pic:spPr>
                </pic:pic>
              </a:graphicData>
            </a:graphic>
            <wp14:sizeRelH relativeFrom="margin">
              <wp14:pctWidth>0</wp14:pctWidth>
            </wp14:sizeRelH>
            <wp14:sizeRelV relativeFrom="margin">
              <wp14:pctHeight>0</wp14:pctHeight>
            </wp14:sizeRelV>
          </wp:anchor>
        </w:drawing>
      </w:r>
      <w:r w:rsidR="00AD0486" w:rsidRPr="004C2497">
        <w:rPr>
          <w:noProof/>
          <w:lang w:val="es-CO" w:eastAsia="es-CO"/>
        </w:rPr>
        <mc:AlternateContent>
          <mc:Choice Requires="wps">
            <w:drawing>
              <wp:anchor distT="0" distB="0" distL="114300" distR="114300" simplePos="0" relativeHeight="251672591" behindDoc="0" locked="0" layoutInCell="1" allowOverlap="1" wp14:anchorId="13F4C0E3" wp14:editId="3B7C9385">
                <wp:simplePos x="0" y="0"/>
                <wp:positionH relativeFrom="column">
                  <wp:posOffset>-448448</wp:posOffset>
                </wp:positionH>
                <wp:positionV relativeFrom="paragraph">
                  <wp:posOffset>-333955</wp:posOffset>
                </wp:positionV>
                <wp:extent cx="3935896" cy="3077155"/>
                <wp:effectExtent l="0" t="0" r="0" b="0"/>
                <wp:wrapNone/>
                <wp:docPr id="2" name="Cuadro de texto 2"/>
                <wp:cNvGraphicFramePr/>
                <a:graphic xmlns:a="http://schemas.openxmlformats.org/drawingml/2006/main">
                  <a:graphicData uri="http://schemas.microsoft.com/office/word/2010/wordprocessingShape">
                    <wps:wsp>
                      <wps:cNvSpPr txBox="1"/>
                      <wps:spPr>
                        <a:xfrm>
                          <a:off x="0" y="0"/>
                          <a:ext cx="3935896" cy="30771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6EC12F" w14:textId="77790805" w:rsidR="00443CA1" w:rsidRPr="007E3423" w:rsidRDefault="00443CA1" w:rsidP="00AD0486">
                            <w:pPr>
                              <w:rPr>
                                <w:rFonts w:ascii="Barlow Condensed Medium" w:hAnsi="Barlow Condensed Medium"/>
                                <w:color w:val="FFFFFF" w:themeColor="background1"/>
                                <w:sz w:val="48"/>
                              </w:rPr>
                            </w:pPr>
                            <w:r w:rsidRPr="007E3423">
                              <w:rPr>
                                <w:rFonts w:ascii="Barlow Condensed Medium" w:hAnsi="Barlow Condensed Medium"/>
                                <w:color w:val="FFFFFF" w:themeColor="background1"/>
                                <w:sz w:val="48"/>
                              </w:rPr>
                              <w:t>AUDITOR</w:t>
                            </w:r>
                            <w:r w:rsidR="005F06FD" w:rsidRPr="007E3423">
                              <w:rPr>
                                <w:rFonts w:ascii="Barlow Condensed Medium" w:hAnsi="Barlow Condensed Medium"/>
                                <w:color w:val="FFFFFF" w:themeColor="background1"/>
                                <w:sz w:val="48"/>
                              </w:rPr>
                              <w:t>Í</w:t>
                            </w:r>
                            <w:r w:rsidRPr="007E3423">
                              <w:rPr>
                                <w:rFonts w:ascii="Barlow Condensed Medium" w:hAnsi="Barlow Condensed Medium"/>
                                <w:color w:val="FFFFFF" w:themeColor="background1"/>
                                <w:sz w:val="48"/>
                              </w:rPr>
                              <w:t xml:space="preserve">A ENERGÉTICA DE RECORRIDO – HOSPITAL EL TINTAL </w:t>
                            </w:r>
                          </w:p>
                          <w:p w14:paraId="37B6C23E" w14:textId="77777777" w:rsidR="00443CA1" w:rsidRPr="007E3423" w:rsidRDefault="00443CA1" w:rsidP="00AD0486">
                            <w:pPr>
                              <w:rPr>
                                <w:rFonts w:ascii="Barlow Condensed Medium" w:hAnsi="Barlow Condensed Medium"/>
                                <w:color w:val="FFFFFF" w:themeColor="background1"/>
                                <w:sz w:val="36"/>
                              </w:rPr>
                            </w:pPr>
                          </w:p>
                          <w:p w14:paraId="687E63AF" w14:textId="2B20259B" w:rsidR="00443CA1" w:rsidRPr="007E3423" w:rsidRDefault="00443CA1" w:rsidP="00AD0486">
                            <w:pPr>
                              <w:rPr>
                                <w:rFonts w:ascii="Barlow Condensed Medium" w:hAnsi="Barlow Condensed Medium"/>
                                <w:color w:val="FFFFFF" w:themeColor="background1"/>
                                <w:sz w:val="36"/>
                              </w:rPr>
                            </w:pPr>
                            <w:r w:rsidRPr="007E3423">
                              <w:rPr>
                                <w:rFonts w:ascii="Barlow Condensed Medium" w:hAnsi="Barlow Condensed Medium"/>
                                <w:color w:val="FFFFFF" w:themeColor="background1"/>
                                <w:sz w:val="36"/>
                              </w:rPr>
                              <w:t>Octubre de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F4C0E3" id="_x0000_t202" coordsize="21600,21600" o:spt="202" path="m,l,21600r21600,l21600,xe">
                <v:stroke joinstyle="miter"/>
                <v:path gradientshapeok="t" o:connecttype="rect"/>
              </v:shapetype>
              <v:shape id="Cuadro de texto 2" o:spid="_x0000_s1026" type="#_x0000_t202" style="position:absolute;margin-left:-35.3pt;margin-top:-26.3pt;width:309.9pt;height:242.3pt;z-index:2516725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ygLUagIAAD4FAAAOAAAAZHJzL2Uyb0RvYy54bWysVEtvGyEQvlfqf0Dc67Xj2EksryM3katK&#13;&#10;VhI1qXLGLMSrsgyFsXfdX9+BXT/k9pKqFxiYbz7myfS2qQzbKh9KsDkf9PqcKSuhKO1bzr+/LD5d&#13;&#10;cxZQ2EIYsCrnOxX47ezjh2ntJuoC1mAK5RmR2DCpXc7XiG6SZUGuVSVCD5yypNTgK4F09G9Z4UVN&#13;&#10;7JXJLvr9cVaDL5wHqUKg2/tWyWeJX2sl8VHroJCZnJNvmFaf1lVcs9lUTN68cOtSdm6If/CiEqWl&#13;&#10;Rw9U9wIF2/jyD6qqlB4CaOxJqDLQupQqxUDRDPpn0TyvhVMpFkpOcIc0hf9HKx+2z+7JM2w+Q0MF&#13;&#10;jAmpXZgEuozxNNpXcSdPGekphbtD2lSDTNLl8GY4ur4ZcyZJN+xfXQ1Go8iTHc2dD/hFQcWikHNP&#13;&#10;dUnpEttlwBa6h8TXLCxKY1JtjGV1zsfDUT8ZHDREbmzEqlTljuboepJwZ1TEGPtNaVYWKYJ4kfpL&#13;&#10;3RnPtoI6Q0ipLKbgEy+hI0qTE+8x7PBHr95j3MaxfxksHoyr0oJP0Z+5XfzYu6xbPOX8JO4oYrNq&#13;&#10;upKuoNhRpT20QxCcXJRUjaUI+CQ8dT0VlyYZH2nRBijr0EmcrcH/+tt9xFMzkpazmqYo5+HnRnjF&#13;&#10;mflqqU1vBpeXcezS4XJ0dUEHf6pZnWrsproDKseA/gwnkxjxaPai9lC90sDP46ukElbS2znHvXiH&#13;&#10;7WzThyHVfJ5ANGhO4NI+OxmpY3Vir700r8K7riGRevkB9vMmJmd92WKjpYX5BkGXqWljgtusdomn&#13;&#10;IU1t330o8Rc4PSfU8dub/QYAAP//AwBQSwMEFAAGAAgAAAAhALDPnAvlAAAAEAEAAA8AAABkcnMv&#13;&#10;ZG93bnJldi54bWxMTz1PwzAQ3ZH4D9YhsbU2pikljVNVQRUSKkNLFzYndpOI+Bxitw38eo4JltM7&#13;&#10;3bv3ka1G17GzHULrUcHdVACzWHnTYq3g8LaZLICFqNHozqNV8GUDrPLrq0ynxl9wZ8/7WDMSwZBq&#13;&#10;BU2Mfcp5qBrrdJj63iLdjn5wOtI61NwM+kLiruNSiDl3ukVyaHRvi8ZWH/uTU/BSbF71rpRu8d0V&#13;&#10;z9vjuv88vCdK3d6MT0sa6yWwaMf49wG/HSg/5BSs9Cc0gXUKJg9iTlQCiSRAjGT2KIGVCmb3UgDP&#13;&#10;M/6/SP4DAAD//wMAUEsBAi0AFAAGAAgAAAAhALaDOJL+AAAA4QEAABMAAAAAAAAAAAAAAAAAAAAA&#13;&#10;AFtDb250ZW50X1R5cGVzXS54bWxQSwECLQAUAAYACAAAACEAOP0h/9YAAACUAQAACwAAAAAAAAAA&#13;&#10;AAAAAAAvAQAAX3JlbHMvLnJlbHNQSwECLQAUAAYACAAAACEAAsoC1GoCAAA+BQAADgAAAAAAAAAA&#13;&#10;AAAAAAAuAgAAZHJzL2Uyb0RvYy54bWxQSwECLQAUAAYACAAAACEAsM+cC+UAAAAQAQAADwAAAAAA&#13;&#10;AAAAAAAAAADEBAAAZHJzL2Rvd25yZXYueG1sUEsFBgAAAAAEAAQA8wAAANYFAAAAAA==&#13;&#10;" filled="f" stroked="f" strokeweight=".5pt">
                <v:textbox>
                  <w:txbxContent>
                    <w:p w14:paraId="4E6EC12F" w14:textId="77790805" w:rsidR="00443CA1" w:rsidRPr="007E3423" w:rsidRDefault="00443CA1" w:rsidP="00AD0486">
                      <w:pPr>
                        <w:rPr>
                          <w:rFonts w:ascii="Barlow Condensed Medium" w:hAnsi="Barlow Condensed Medium"/>
                          <w:color w:val="FFFFFF" w:themeColor="background1"/>
                          <w:sz w:val="48"/>
                        </w:rPr>
                      </w:pPr>
                      <w:r w:rsidRPr="007E3423">
                        <w:rPr>
                          <w:rFonts w:ascii="Barlow Condensed Medium" w:hAnsi="Barlow Condensed Medium"/>
                          <w:color w:val="FFFFFF" w:themeColor="background1"/>
                          <w:sz w:val="48"/>
                        </w:rPr>
                        <w:t>AUDITOR</w:t>
                      </w:r>
                      <w:r w:rsidR="005F06FD" w:rsidRPr="007E3423">
                        <w:rPr>
                          <w:rFonts w:ascii="Barlow Condensed Medium" w:hAnsi="Barlow Condensed Medium"/>
                          <w:color w:val="FFFFFF" w:themeColor="background1"/>
                          <w:sz w:val="48"/>
                        </w:rPr>
                        <w:t>Í</w:t>
                      </w:r>
                      <w:r w:rsidRPr="007E3423">
                        <w:rPr>
                          <w:rFonts w:ascii="Barlow Condensed Medium" w:hAnsi="Barlow Condensed Medium"/>
                          <w:color w:val="FFFFFF" w:themeColor="background1"/>
                          <w:sz w:val="48"/>
                        </w:rPr>
                        <w:t xml:space="preserve">A ENERGÉTICA DE RECORRIDO – HOSPITAL EL TINTAL </w:t>
                      </w:r>
                    </w:p>
                    <w:p w14:paraId="37B6C23E" w14:textId="77777777" w:rsidR="00443CA1" w:rsidRPr="007E3423" w:rsidRDefault="00443CA1" w:rsidP="00AD0486">
                      <w:pPr>
                        <w:rPr>
                          <w:rFonts w:ascii="Barlow Condensed Medium" w:hAnsi="Barlow Condensed Medium"/>
                          <w:color w:val="FFFFFF" w:themeColor="background1"/>
                          <w:sz w:val="36"/>
                        </w:rPr>
                      </w:pPr>
                    </w:p>
                    <w:p w14:paraId="687E63AF" w14:textId="2B20259B" w:rsidR="00443CA1" w:rsidRPr="007E3423" w:rsidRDefault="00443CA1" w:rsidP="00AD0486">
                      <w:pPr>
                        <w:rPr>
                          <w:rFonts w:ascii="Barlow Condensed Medium" w:hAnsi="Barlow Condensed Medium"/>
                          <w:color w:val="FFFFFF" w:themeColor="background1"/>
                          <w:sz w:val="36"/>
                        </w:rPr>
                      </w:pPr>
                      <w:r w:rsidRPr="007E3423">
                        <w:rPr>
                          <w:rFonts w:ascii="Barlow Condensed Medium" w:hAnsi="Barlow Condensed Medium"/>
                          <w:color w:val="FFFFFF" w:themeColor="background1"/>
                          <w:sz w:val="36"/>
                        </w:rPr>
                        <w:t>Octubre de 2023</w:t>
                      </w:r>
                    </w:p>
                  </w:txbxContent>
                </v:textbox>
              </v:shape>
            </w:pict>
          </mc:Fallback>
        </mc:AlternateContent>
      </w:r>
      <w:r w:rsidR="00D15426" w:rsidRPr="004C2497">
        <w:rPr>
          <w:noProof/>
          <w:lang w:val="es-CO" w:eastAsia="es-CO"/>
        </w:rPr>
        <mc:AlternateContent>
          <mc:Choice Requires="wps">
            <w:drawing>
              <wp:anchor distT="0" distB="0" distL="114300" distR="114300" simplePos="0" relativeHeight="251655169" behindDoc="1" locked="1" layoutInCell="1" allowOverlap="1" wp14:anchorId="5C3B1A8E" wp14:editId="530511C3">
                <wp:simplePos x="0" y="0"/>
                <wp:positionH relativeFrom="column">
                  <wp:posOffset>-725268</wp:posOffset>
                </wp:positionH>
                <wp:positionV relativeFrom="paragraph">
                  <wp:posOffset>-958362</wp:posOffset>
                </wp:positionV>
                <wp:extent cx="7588800" cy="10735200"/>
                <wp:effectExtent l="0" t="0" r="19050" b="9525"/>
                <wp:wrapNone/>
                <wp:docPr id="8" name="Text Box 8"/>
                <wp:cNvGraphicFramePr/>
                <a:graphic xmlns:a="http://schemas.openxmlformats.org/drawingml/2006/main">
                  <a:graphicData uri="http://schemas.microsoft.com/office/word/2010/wordprocessingShape">
                    <wps:wsp>
                      <wps:cNvSpPr txBox="1"/>
                      <wps:spPr>
                        <a:xfrm>
                          <a:off x="0" y="0"/>
                          <a:ext cx="7588800" cy="10735200"/>
                        </a:xfrm>
                        <a:prstGeom prst="rect">
                          <a:avLst/>
                        </a:prstGeom>
                        <a:solidFill>
                          <a:schemeClr val="lt1"/>
                        </a:solidFill>
                        <a:ln w="6350">
                          <a:solidFill>
                            <a:prstClr val="black"/>
                          </a:solidFill>
                        </a:ln>
                      </wps:spPr>
                      <wps:txbx>
                        <w:txbxContent>
                          <w:p w14:paraId="1D163F84" w14:textId="77777777" w:rsidR="00443CA1" w:rsidRPr="00CD6661" w:rsidRDefault="00443CA1" w:rsidP="000833B9">
                            <w:r w:rsidRPr="00CD6661">
                              <w:rPr>
                                <w:noProof/>
                                <w:lang w:eastAsia="es-CO"/>
                              </w:rPr>
                              <w:drawing>
                                <wp:inline distT="0" distB="0" distL="0" distR="0" wp14:anchorId="7D5E7EA2" wp14:editId="2D2D045D">
                                  <wp:extent cx="7581900" cy="10724515"/>
                                  <wp:effectExtent l="0" t="0" r="0" b="0"/>
                                  <wp:docPr id="629472766" name="Picture 17383556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581900" cy="10724515"/>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3B1A8E" id="Text Box 8" o:spid="_x0000_s1027" type="#_x0000_t202" style="position:absolute;margin-left:-57.1pt;margin-top:-75.45pt;width:597.55pt;height:845.3pt;z-index:-251661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81sRQIAAJoEAAAOAAAAZHJzL2Uyb0RvYy54bWysVE1v2zAMvQ/YfxB0X+20SBsEcYosRYYB&#10;RVugLXpWZDkxJouapMTOfv2e5Dj92E7DLgpNUk/ke2Rm112j2V45X5Mp+Ogs50wZSWVtNgV/flp9&#10;mXDmgzCl0GRUwQ/K8+v550+z1k7VOW1Jl8oxgBg/bW3BtyHYaZZ5uVWN8GdklUGwIteIgE+3yUon&#10;WqA3OjvP88usJVdaR1J5D+9NH+TzhF9VSob7qvIqMF1w1BbS6dK5jmc2n4npxgm7reWxDPEPVTSi&#10;Nnj0BHUjgmA7V/8B1dTSkacqnElqMqqqWqrUA7oZ5R+6edwKq1IvIMfbE03+/8HKu/2DY3VZcAhl&#10;RAOJnlQX2Ffq2CSy01o/RdKjRVro4IbKg9/DGZvuKtfEX7TDEAfPhxO3EUzCeTWeTCY5QhKxUX51&#10;MYZ8ESh7vW+dD98UNSwaBXdQL5Eq9rc+9KlDSnzOk67LVa11+ogTo5basb2A1jqkKgH+Lksb1hb8&#10;8mKcJ+B3sQh9ur/WQv44lvcmC3jaoObISt99tEK37hKHJ2bWVB5AmKN+4LyVqxrwt8KHB+EwYSAC&#10;WxPucVSaUBMdLc625H79zR/zITyinLWY2IL7nzvhFGf6u8FIxPEeDDcY68Ewu2ZJIGaEfbQymbjg&#10;gh7MylHzgmVaxFcQEkbirYKHwVyGfm+wjFItFikJQ2xFuDWPVkboKESk8al7Ec4eZQwYgTsaZllM&#10;P6jZ58abhha7QFWdpI689iwe6cYCpGE5LmvcsLffKev1L2X+GwAA//8DAFBLAwQUAAYACAAAACEA&#10;3xDcxOEAAAAPAQAADwAAAGRycy9kb3ducmV2LnhtbEyPwW7CMAyG75P2DpEn7YIgKYMtdE3RmDaJ&#10;CwfYxDk0pq1onKpJoXv7paft9ln+9ftzth5sw67Y+dqRgmQmgCEVztRUKvj++pxKYD5oMrpxhAp+&#10;0MM6v7/LdGrcjfZ4PYSSxRLyqVZQhdCmnPuiQqv9zLVIcXd2ndUhjl3JTadvsdw2fC7EM7e6pnih&#10;0i2+V1hcDr1VsG1pwjcLuxnk7qPfSjm5HD0q9fgwvL0CCziEvzCM+lEd8uh0cj0ZzxoF0yRZzGN2&#10;pKVYARszQo50irR8Wr0AzzP+/4/8FwAA//8DAFBLAQItABQABgAIAAAAIQC2gziS/gAAAOEBAAAT&#10;AAAAAAAAAAAAAAAAAAAAAABbQ29udGVudF9UeXBlc10ueG1sUEsBAi0AFAAGAAgAAAAhADj9If/W&#10;AAAAlAEAAAsAAAAAAAAAAAAAAAAALwEAAF9yZWxzLy5yZWxzUEsBAi0AFAAGAAgAAAAhALAXzWxF&#10;AgAAmgQAAA4AAAAAAAAAAAAAAAAALgIAAGRycy9lMm9Eb2MueG1sUEsBAi0AFAAGAAgAAAAhAN8Q&#10;3MThAAAADwEAAA8AAAAAAAAAAAAAAAAAnwQAAGRycy9kb3ducmV2LnhtbFBLBQYAAAAABAAEAPMA&#10;AACtBQAAAAA=&#10;" fillcolor="white [3201]" strokeweight=".5pt">
                <v:textbox inset="0,0,0,0">
                  <w:txbxContent>
                    <w:p w14:paraId="1D163F84" w14:textId="77777777" w:rsidR="00443CA1" w:rsidRPr="00CD6661" w:rsidRDefault="00443CA1" w:rsidP="000833B9">
                      <w:r w:rsidRPr="00CD6661">
                        <w:rPr>
                          <w:noProof/>
                          <w:lang w:eastAsia="es-CO"/>
                        </w:rPr>
                        <w:drawing>
                          <wp:inline distT="0" distB="0" distL="0" distR="0" wp14:anchorId="7D5E7EA2" wp14:editId="2D2D045D">
                            <wp:extent cx="7581900" cy="10724515"/>
                            <wp:effectExtent l="0" t="0" r="0" b="0"/>
                            <wp:docPr id="1738355605" name="Picture 1738355605">
                              <a:extLst xmlns:a="http://schemas.openxmlformats.org/drawingml/2006/main">
                                <a:ext uri="{C183D7F6-B498-43B3-948B-1728B52AA6E4}">
                                  <adec:decorative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dec="http://schemas.microsoft.com/office/drawing/2017/decorative" xmlns:arto="http://schemas.microsoft.com/office/word/2006/arto"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dec="http://schemas.microsoft.com/office/drawing/2017/decorative" xmlns:arto="http://schemas.microsoft.com/office/word/2006/arto" val="1"/>
                                        </a:ext>
                                      </a:extLst>
                                    </pic:cNvPr>
                                    <pic:cNvPicPr/>
                                  </pic:nvPicPr>
                                  <pic:blipFill>
                                    <a:blip r:embed="rId13">
                                      <a:extLst>
                                        <a:ext uri="{28A0092B-C50C-407E-A947-70E740481C1C}">
                                          <a14:useLocalDpi xmlns:a14="http://schemas.microsoft.com/office/drawing/2010/main" val="0"/>
                                        </a:ext>
                                      </a:extLst>
                                    </a:blip>
                                    <a:stretch>
                                      <a:fillRect/>
                                    </a:stretch>
                                  </pic:blipFill>
                                  <pic:spPr>
                                    <a:xfrm>
                                      <a:off x="0" y="0"/>
                                      <a:ext cx="7581900" cy="10724515"/>
                                    </a:xfrm>
                                    <a:prstGeom prst="rect">
                                      <a:avLst/>
                                    </a:prstGeom>
                                  </pic:spPr>
                                </pic:pic>
                              </a:graphicData>
                            </a:graphic>
                          </wp:inline>
                        </w:drawing>
                      </w:r>
                    </w:p>
                  </w:txbxContent>
                </v:textbox>
                <w10:anchorlock/>
              </v:shape>
            </w:pict>
          </mc:Fallback>
        </mc:AlternateContent>
      </w:r>
      <w:bookmarkStart w:id="14" w:name="_Toc135808595"/>
      <w:bookmarkStart w:id="15" w:name="_Toc135808664"/>
      <w:bookmarkStart w:id="16" w:name="_Toc135833183"/>
      <w:bookmarkStart w:id="17" w:name="_Toc136704273"/>
      <w:bookmarkStart w:id="18" w:name="_Toc137210170"/>
      <w:bookmarkStart w:id="19" w:name="_Toc137372111"/>
      <w:bookmarkStart w:id="20" w:name="_Toc101865363"/>
      <w:bookmarkEnd w:id="1"/>
      <w:r w:rsidR="00AD0486" w:rsidRPr="004C2497">
        <w:rPr>
          <w:sz w:val="44"/>
          <w:lang w:val="es-CO"/>
        </w:rPr>
        <w:t xml:space="preserve"> </w:t>
      </w:r>
      <w:bookmarkEnd w:id="2"/>
      <w:bookmarkEnd w:id="3"/>
      <w:bookmarkEnd w:id="4"/>
      <w:bookmarkEnd w:id="5"/>
      <w:bookmarkEnd w:id="6"/>
      <w:bookmarkEnd w:id="7"/>
      <w:bookmarkEnd w:id="8"/>
      <w:bookmarkEnd w:id="9"/>
      <w:bookmarkEnd w:id="10"/>
      <w:bookmarkEnd w:id="11"/>
      <w:bookmarkEnd w:id="12"/>
      <w:bookmarkEnd w:id="14"/>
      <w:bookmarkEnd w:id="15"/>
      <w:bookmarkEnd w:id="16"/>
      <w:bookmarkEnd w:id="17"/>
      <w:bookmarkEnd w:id="18"/>
      <w:bookmarkEnd w:id="19"/>
      <w:bookmarkEnd w:id="20"/>
      <w:bookmarkEnd w:id="13"/>
      <w:r w:rsidR="00066C2E" w:rsidRPr="004C2497">
        <w:rPr>
          <w:lang w:val="es-CO"/>
        </w:rPr>
        <w:br w:type="page"/>
      </w:r>
    </w:p>
    <w:p w14:paraId="1839D9A4" w14:textId="77777777" w:rsidR="009528C2" w:rsidRPr="00323CF9" w:rsidRDefault="00CE6BCC" w:rsidP="00323CF9">
      <w:pPr>
        <w:rPr>
          <w:rFonts w:ascii="Barlow Condensed Medium" w:hAnsi="Barlow Condensed Medium"/>
          <w:noProof/>
          <w:sz w:val="60"/>
          <w:szCs w:val="60"/>
        </w:rPr>
      </w:pPr>
      <w:bookmarkStart w:id="21" w:name="_Toc146787202"/>
      <w:bookmarkStart w:id="22" w:name="_Toc148444698"/>
      <w:bookmarkStart w:id="23" w:name="_Toc150442848"/>
      <w:bookmarkStart w:id="24" w:name="_Toc163645919"/>
      <w:r w:rsidRPr="00323CF9">
        <w:rPr>
          <w:rFonts w:ascii="Barlow Condensed Medium" w:hAnsi="Barlow Condensed Medium"/>
          <w:color w:val="129E47"/>
          <w:sz w:val="60"/>
          <w:szCs w:val="60"/>
        </w:rPr>
        <w:t>Conte</w:t>
      </w:r>
      <w:r w:rsidR="00032CD8" w:rsidRPr="00323CF9">
        <w:rPr>
          <w:rFonts w:ascii="Barlow Condensed Medium" w:hAnsi="Barlow Condensed Medium"/>
          <w:color w:val="129E47"/>
          <w:sz w:val="60"/>
          <w:szCs w:val="60"/>
        </w:rPr>
        <w:t>nido</w:t>
      </w:r>
      <w:bookmarkEnd w:id="21"/>
      <w:bookmarkEnd w:id="22"/>
      <w:bookmarkEnd w:id="23"/>
      <w:bookmarkEnd w:id="24"/>
      <w:r w:rsidR="00023E60" w:rsidRPr="00323CF9">
        <w:rPr>
          <w:rFonts w:ascii="Barlow Condensed Medium" w:hAnsi="Barlow Condensed Medium"/>
          <w:color w:val="FFFFFF" w:themeColor="background1"/>
          <w:sz w:val="60"/>
          <w:szCs w:val="60"/>
        </w:rPr>
        <w:fldChar w:fldCharType="begin"/>
      </w:r>
      <w:r w:rsidR="00023E60" w:rsidRPr="00323CF9">
        <w:rPr>
          <w:rFonts w:ascii="Barlow Condensed Medium" w:hAnsi="Barlow Condensed Medium"/>
          <w:sz w:val="60"/>
          <w:szCs w:val="60"/>
        </w:rPr>
        <w:instrText xml:space="preserve"> TOC \o "1-3" \u </w:instrText>
      </w:r>
      <w:r w:rsidR="00023E60" w:rsidRPr="00323CF9">
        <w:rPr>
          <w:rFonts w:ascii="Barlow Condensed Medium" w:hAnsi="Barlow Condensed Medium"/>
          <w:color w:val="FFFFFF" w:themeColor="background1"/>
          <w:sz w:val="60"/>
          <w:szCs w:val="60"/>
        </w:rPr>
        <w:fldChar w:fldCharType="separate"/>
      </w:r>
    </w:p>
    <w:p w14:paraId="382FBF9C" w14:textId="580AE97A"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 xml:space="preserve"> </w:t>
      </w:r>
      <w:r>
        <w:tab/>
      </w:r>
    </w:p>
    <w:p w14:paraId="1AD68B28" w14:textId="579F061B"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Contenido</w:t>
      </w:r>
      <w:r w:rsidR="00BD6F01">
        <w:tab/>
      </w:r>
      <w:r w:rsidR="00BD6F01">
        <w:tab/>
      </w:r>
      <w:r w:rsidR="00BD6F01">
        <w:tab/>
      </w:r>
      <w:r w:rsidR="00BD6F01">
        <w:tab/>
      </w:r>
      <w:r>
        <w:tab/>
      </w:r>
      <w:r>
        <w:fldChar w:fldCharType="begin"/>
      </w:r>
      <w:r>
        <w:instrText xml:space="preserve"> PAGEREF _Toc163645919 \h </w:instrText>
      </w:r>
      <w:r>
        <w:fldChar w:fldCharType="separate"/>
      </w:r>
      <w:r>
        <w:t>2</w:t>
      </w:r>
      <w:r>
        <w:fldChar w:fldCharType="end"/>
      </w:r>
    </w:p>
    <w:p w14:paraId="33A53BF3" w14:textId="5D973CDD"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rPr>
          <w:rFonts w:cs="Times New Roman"/>
        </w:rPr>
        <w:t>Lista de Acrónimos</w:t>
      </w:r>
      <w:r>
        <w:tab/>
      </w:r>
      <w:r w:rsidR="00BD6F01">
        <w:tab/>
      </w:r>
      <w:r w:rsidR="00BD6F01">
        <w:tab/>
      </w:r>
      <w:r w:rsidR="00BD6F01">
        <w:tab/>
      </w:r>
      <w:r w:rsidR="00BD6F01">
        <w:tab/>
      </w:r>
      <w:r>
        <w:fldChar w:fldCharType="begin"/>
      </w:r>
      <w:r>
        <w:instrText xml:space="preserve"> PAGEREF _Toc163645920 \h </w:instrText>
      </w:r>
      <w:r>
        <w:fldChar w:fldCharType="separate"/>
      </w:r>
      <w:r>
        <w:t>4</w:t>
      </w:r>
      <w:r>
        <w:fldChar w:fldCharType="end"/>
      </w:r>
    </w:p>
    <w:p w14:paraId="64F99884" w14:textId="6FEEAD75"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Resumen ejecutivo</w:t>
      </w:r>
      <w:r>
        <w:tab/>
      </w:r>
      <w:r w:rsidR="00BD6F01">
        <w:tab/>
      </w:r>
      <w:r w:rsidR="00BD6F01">
        <w:tab/>
      </w:r>
      <w:r w:rsidR="00BD6F01">
        <w:tab/>
      </w:r>
      <w:r w:rsidR="00BD6F01">
        <w:tab/>
      </w:r>
      <w:r>
        <w:fldChar w:fldCharType="begin"/>
      </w:r>
      <w:r>
        <w:instrText xml:space="preserve"> PAGEREF _Toc163645921 \h </w:instrText>
      </w:r>
      <w:r>
        <w:fldChar w:fldCharType="separate"/>
      </w:r>
      <w:r>
        <w:t>5</w:t>
      </w:r>
      <w:r>
        <w:fldChar w:fldCharType="end"/>
      </w:r>
    </w:p>
    <w:p w14:paraId="565CE57B" w14:textId="41C88CB3"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1. Generalidades</w:t>
      </w:r>
      <w:r>
        <w:tab/>
      </w:r>
      <w:r w:rsidR="00BD6F01">
        <w:tab/>
      </w:r>
      <w:r w:rsidR="00BD6F01">
        <w:tab/>
      </w:r>
      <w:r w:rsidR="00BD6F01">
        <w:tab/>
      </w:r>
      <w:r w:rsidR="00BD6F01">
        <w:tab/>
      </w:r>
      <w:r>
        <w:fldChar w:fldCharType="begin"/>
      </w:r>
      <w:r>
        <w:instrText xml:space="preserve"> PAGEREF _Toc163645922 \h </w:instrText>
      </w:r>
      <w:r>
        <w:fldChar w:fldCharType="separate"/>
      </w:r>
      <w:r>
        <w:t>7</w:t>
      </w:r>
      <w:r>
        <w:fldChar w:fldCharType="end"/>
      </w:r>
    </w:p>
    <w:p w14:paraId="44DC7E3E" w14:textId="4177B9F2"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1.1 Introducción</w:t>
      </w:r>
      <w:r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_Toc163645923 \h </w:instrText>
      </w:r>
      <w:r w:rsidRPr="00A17851">
        <w:rPr>
          <w:rFonts w:ascii="Barlow" w:hAnsi="Barlow"/>
          <w:noProof/>
        </w:rPr>
      </w:r>
      <w:r w:rsidRPr="00A17851">
        <w:rPr>
          <w:rFonts w:ascii="Barlow" w:hAnsi="Barlow"/>
          <w:noProof/>
        </w:rPr>
        <w:fldChar w:fldCharType="separate"/>
      </w:r>
      <w:r w:rsidRPr="00A17851">
        <w:rPr>
          <w:rFonts w:ascii="Barlow" w:hAnsi="Barlow"/>
          <w:noProof/>
        </w:rPr>
        <w:t>7</w:t>
      </w:r>
      <w:r w:rsidRPr="00A17851">
        <w:rPr>
          <w:rFonts w:ascii="Barlow" w:hAnsi="Barlow"/>
          <w:noProof/>
        </w:rPr>
        <w:fldChar w:fldCharType="end"/>
      </w:r>
    </w:p>
    <w:p w14:paraId="59E3F334" w14:textId="55904DEC"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1.2 Objetivo</w:t>
      </w:r>
      <w:r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_Toc163645924 \h </w:instrText>
      </w:r>
      <w:r w:rsidRPr="00A17851">
        <w:rPr>
          <w:rFonts w:ascii="Barlow" w:hAnsi="Barlow"/>
          <w:noProof/>
        </w:rPr>
      </w:r>
      <w:r w:rsidRPr="00A17851">
        <w:rPr>
          <w:rFonts w:ascii="Barlow" w:hAnsi="Barlow"/>
          <w:noProof/>
        </w:rPr>
        <w:fldChar w:fldCharType="separate"/>
      </w:r>
      <w:r w:rsidRPr="00A17851">
        <w:rPr>
          <w:rFonts w:ascii="Barlow" w:hAnsi="Barlow"/>
          <w:noProof/>
        </w:rPr>
        <w:t>7</w:t>
      </w:r>
      <w:r w:rsidRPr="00A17851">
        <w:rPr>
          <w:rFonts w:ascii="Barlow" w:hAnsi="Barlow"/>
          <w:noProof/>
        </w:rPr>
        <w:fldChar w:fldCharType="end"/>
      </w:r>
    </w:p>
    <w:p w14:paraId="18F5F433" w14:textId="0BFF0A8C"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Objetivos específicos</w:t>
      </w:r>
      <w:r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_Toc163645925 \h </w:instrText>
      </w:r>
      <w:r w:rsidRPr="00A17851">
        <w:rPr>
          <w:rFonts w:ascii="Barlow" w:hAnsi="Barlow"/>
          <w:noProof/>
        </w:rPr>
      </w:r>
      <w:r w:rsidRPr="00A17851">
        <w:rPr>
          <w:rFonts w:ascii="Barlow" w:hAnsi="Barlow"/>
          <w:noProof/>
        </w:rPr>
        <w:fldChar w:fldCharType="separate"/>
      </w:r>
      <w:r w:rsidRPr="00A17851">
        <w:rPr>
          <w:rFonts w:ascii="Barlow" w:hAnsi="Barlow"/>
          <w:noProof/>
        </w:rPr>
        <w:t>8</w:t>
      </w:r>
      <w:r w:rsidRPr="00A17851">
        <w:rPr>
          <w:rFonts w:ascii="Barlow" w:hAnsi="Barlow"/>
          <w:noProof/>
        </w:rPr>
        <w:fldChar w:fldCharType="end"/>
      </w:r>
    </w:p>
    <w:p w14:paraId="2EA607FE" w14:textId="275365DA"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1.3 Alcance</w:t>
      </w:r>
      <w:r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_Toc163645926 \h </w:instrText>
      </w:r>
      <w:r w:rsidRPr="00A17851">
        <w:rPr>
          <w:rFonts w:ascii="Barlow" w:hAnsi="Barlow"/>
          <w:noProof/>
        </w:rPr>
      </w:r>
      <w:r w:rsidRPr="00A17851">
        <w:rPr>
          <w:rFonts w:ascii="Barlow" w:hAnsi="Barlow"/>
          <w:noProof/>
        </w:rPr>
        <w:fldChar w:fldCharType="separate"/>
      </w:r>
      <w:r w:rsidRPr="00A17851">
        <w:rPr>
          <w:rFonts w:ascii="Barlow" w:hAnsi="Barlow"/>
          <w:noProof/>
        </w:rPr>
        <w:t>8</w:t>
      </w:r>
      <w:r w:rsidRPr="00A17851">
        <w:rPr>
          <w:rFonts w:ascii="Barlow" w:hAnsi="Barlow"/>
          <w:noProof/>
        </w:rPr>
        <w:fldChar w:fldCharType="end"/>
      </w:r>
    </w:p>
    <w:p w14:paraId="328D6F58" w14:textId="6D6AC401"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1.4 Términos y definiciones</w:t>
      </w:r>
      <w:r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00BD6F0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_Toc163645927 \h </w:instrText>
      </w:r>
      <w:r w:rsidRPr="00A17851">
        <w:rPr>
          <w:rFonts w:ascii="Barlow" w:hAnsi="Barlow"/>
          <w:noProof/>
        </w:rPr>
      </w:r>
      <w:r w:rsidRPr="00A17851">
        <w:rPr>
          <w:rFonts w:ascii="Barlow" w:hAnsi="Barlow"/>
          <w:noProof/>
        </w:rPr>
        <w:fldChar w:fldCharType="separate"/>
      </w:r>
      <w:r w:rsidRPr="00A17851">
        <w:rPr>
          <w:rFonts w:ascii="Barlow" w:hAnsi="Barlow"/>
          <w:noProof/>
        </w:rPr>
        <w:t>9</w:t>
      </w:r>
      <w:r w:rsidRPr="00A17851">
        <w:rPr>
          <w:rFonts w:ascii="Barlow" w:hAnsi="Barlow"/>
          <w:noProof/>
        </w:rPr>
        <w:fldChar w:fldCharType="end"/>
      </w:r>
    </w:p>
    <w:p w14:paraId="76F55529" w14:textId="6B689C58"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2. Caracterización de la edificación</w:t>
      </w:r>
      <w:r>
        <w:tab/>
      </w:r>
      <w:r w:rsidR="00397E09">
        <w:tab/>
      </w:r>
      <w:r w:rsidR="00397E09">
        <w:tab/>
      </w:r>
      <w:r w:rsidR="00397E09">
        <w:tab/>
      </w:r>
      <w:r w:rsidR="00397E09">
        <w:tab/>
      </w:r>
      <w:r>
        <w:fldChar w:fldCharType="begin"/>
      </w:r>
      <w:r>
        <w:instrText xml:space="preserve"> PAGEREF _Toc163645928 \h </w:instrText>
      </w:r>
      <w:r>
        <w:fldChar w:fldCharType="separate"/>
      </w:r>
      <w:r>
        <w:t>11</w:t>
      </w:r>
      <w:r>
        <w:fldChar w:fldCharType="end"/>
      </w:r>
    </w:p>
    <w:p w14:paraId="3CD11010" w14:textId="4142BA05"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2.1 Características generales de la edificación</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_Toc163645929 \h </w:instrText>
      </w:r>
      <w:r w:rsidRPr="00A17851">
        <w:rPr>
          <w:rFonts w:ascii="Barlow" w:hAnsi="Barlow"/>
          <w:noProof/>
        </w:rPr>
      </w:r>
      <w:r w:rsidRPr="00A17851">
        <w:rPr>
          <w:rFonts w:ascii="Barlow" w:hAnsi="Barlow"/>
          <w:noProof/>
        </w:rPr>
        <w:fldChar w:fldCharType="separate"/>
      </w:r>
      <w:r w:rsidRPr="00A17851">
        <w:rPr>
          <w:rFonts w:ascii="Barlow" w:hAnsi="Barlow"/>
          <w:noProof/>
        </w:rPr>
        <w:t>11</w:t>
      </w:r>
      <w:r w:rsidRPr="00A17851">
        <w:rPr>
          <w:rFonts w:ascii="Barlow" w:hAnsi="Barlow"/>
          <w:noProof/>
        </w:rPr>
        <w:fldChar w:fldCharType="end"/>
      </w:r>
    </w:p>
    <w:p w14:paraId="3B620D8E" w14:textId="2565D29A"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2.2 Características energéticas de la edificación</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_Toc163645930 \h </w:instrText>
      </w:r>
      <w:r w:rsidRPr="00A17851">
        <w:rPr>
          <w:rFonts w:ascii="Barlow" w:hAnsi="Barlow"/>
          <w:noProof/>
        </w:rPr>
      </w:r>
      <w:r w:rsidRPr="00A17851">
        <w:rPr>
          <w:rFonts w:ascii="Barlow" w:hAnsi="Barlow"/>
          <w:noProof/>
        </w:rPr>
        <w:fldChar w:fldCharType="separate"/>
      </w:r>
      <w:r w:rsidRPr="00A17851">
        <w:rPr>
          <w:rFonts w:ascii="Barlow" w:hAnsi="Barlow"/>
          <w:noProof/>
        </w:rPr>
        <w:t>12</w:t>
      </w:r>
      <w:r w:rsidRPr="00A17851">
        <w:rPr>
          <w:rFonts w:ascii="Barlow" w:hAnsi="Barlow"/>
          <w:noProof/>
        </w:rPr>
        <w:fldChar w:fldCharType="end"/>
      </w:r>
    </w:p>
    <w:p w14:paraId="3BAECEF6" w14:textId="7DB81191" w:rsidR="009528C2" w:rsidRPr="00A17851" w:rsidRDefault="009528C2">
      <w:pPr>
        <w:pStyle w:val="TDC2"/>
        <w:rPr>
          <w:rFonts w:eastAsiaTheme="minorEastAsia" w:cstheme="minorBidi"/>
          <w:color w:val="auto"/>
          <w:kern w:val="2"/>
          <w:sz w:val="24"/>
          <w:szCs w:val="24"/>
          <w:lang w:eastAsia="es-MX"/>
          <w14:ligatures w14:val="standardContextual"/>
        </w:rPr>
      </w:pPr>
      <w:r w:rsidRPr="00A17851">
        <w:rPr>
          <w:color w:val="auto"/>
        </w:rPr>
        <w:t>2.3 Perfil de consumo energético de la edificación</w:t>
      </w:r>
      <w:r w:rsidRPr="00A17851">
        <w:tab/>
      </w:r>
      <w:r w:rsidR="00397E09" w:rsidRPr="00A17851">
        <w:tab/>
      </w:r>
      <w:r w:rsidR="00397E09" w:rsidRPr="00A17851">
        <w:tab/>
      </w:r>
      <w:r w:rsidR="00397E09" w:rsidRPr="00A17851">
        <w:tab/>
      </w:r>
      <w:r w:rsidR="00397E09" w:rsidRPr="00A17851">
        <w:tab/>
      </w:r>
      <w:r w:rsidRPr="00A17851">
        <w:fldChar w:fldCharType="begin"/>
      </w:r>
      <w:r w:rsidRPr="00A17851">
        <w:instrText xml:space="preserve"> PAGEREF _Toc163645931 \h </w:instrText>
      </w:r>
      <w:r w:rsidRPr="00A17851">
        <w:fldChar w:fldCharType="separate"/>
      </w:r>
      <w:r w:rsidRPr="00A17851">
        <w:t>12</w:t>
      </w:r>
      <w:r w:rsidRPr="00A17851">
        <w:fldChar w:fldCharType="end"/>
      </w:r>
    </w:p>
    <w:p w14:paraId="3C468D0F" w14:textId="6E3A4473" w:rsidR="009528C2" w:rsidRPr="00A17851" w:rsidRDefault="009528C2">
      <w:pPr>
        <w:pStyle w:val="TDC2"/>
        <w:rPr>
          <w:rFonts w:eastAsiaTheme="minorEastAsia" w:cstheme="minorBidi"/>
          <w:color w:val="auto"/>
          <w:kern w:val="2"/>
          <w:sz w:val="24"/>
          <w:szCs w:val="24"/>
          <w:lang w:eastAsia="es-MX"/>
          <w14:ligatures w14:val="standardContextual"/>
        </w:rPr>
      </w:pPr>
      <w:r w:rsidRPr="00A17851">
        <w:t>Energía Eléctrica</w:t>
      </w:r>
      <w:r w:rsidRPr="00A17851">
        <w:tab/>
      </w:r>
      <w:r w:rsidR="00397E09" w:rsidRPr="00A17851">
        <w:tab/>
      </w:r>
      <w:r w:rsidR="00397E09" w:rsidRPr="00A17851">
        <w:tab/>
      </w:r>
      <w:r w:rsidR="00397E09" w:rsidRPr="00A17851">
        <w:tab/>
      </w:r>
      <w:r w:rsidR="00397E09" w:rsidRPr="00A17851">
        <w:tab/>
      </w:r>
      <w:r w:rsidRPr="00A17851">
        <w:fldChar w:fldCharType="begin"/>
      </w:r>
      <w:r w:rsidRPr="00A17851">
        <w:instrText xml:space="preserve"> PAGEREF _Toc163645932 \h </w:instrText>
      </w:r>
      <w:r w:rsidRPr="00A17851">
        <w:fldChar w:fldCharType="separate"/>
      </w:r>
      <w:r w:rsidRPr="00A17851">
        <w:t>13</w:t>
      </w:r>
      <w:r w:rsidRPr="00A17851">
        <w:fldChar w:fldCharType="end"/>
      </w:r>
    </w:p>
    <w:p w14:paraId="799E3C2E" w14:textId="1F29A7A5" w:rsidR="009528C2" w:rsidRPr="00A17851" w:rsidRDefault="009528C2">
      <w:pPr>
        <w:pStyle w:val="TDC2"/>
        <w:rPr>
          <w:rFonts w:eastAsiaTheme="minorEastAsia" w:cstheme="minorBidi"/>
          <w:color w:val="auto"/>
          <w:kern w:val="2"/>
          <w:sz w:val="24"/>
          <w:szCs w:val="24"/>
          <w:lang w:eastAsia="es-MX"/>
          <w14:ligatures w14:val="standardContextual"/>
        </w:rPr>
      </w:pPr>
      <w:r w:rsidRPr="00A17851">
        <w:t>Gas Natural</w:t>
      </w:r>
      <w:r w:rsidRPr="00A17851">
        <w:tab/>
      </w:r>
      <w:r w:rsidR="00397E09" w:rsidRPr="00A17851">
        <w:tab/>
      </w:r>
      <w:r w:rsidR="00397E09" w:rsidRPr="00A17851">
        <w:tab/>
      </w:r>
      <w:r w:rsidR="00397E09" w:rsidRPr="00A17851">
        <w:tab/>
      </w:r>
      <w:r w:rsidR="00397E09" w:rsidRPr="00A17851">
        <w:tab/>
      </w:r>
      <w:r w:rsidRPr="00A17851">
        <w:fldChar w:fldCharType="begin"/>
      </w:r>
      <w:r w:rsidRPr="00A17851">
        <w:instrText xml:space="preserve"> PAGEREF _Toc163645933 \h </w:instrText>
      </w:r>
      <w:r w:rsidRPr="00A17851">
        <w:fldChar w:fldCharType="separate"/>
      </w:r>
      <w:r w:rsidRPr="00A17851">
        <w:t>14</w:t>
      </w:r>
      <w:r w:rsidRPr="00A17851">
        <w:fldChar w:fldCharType="end"/>
      </w:r>
    </w:p>
    <w:p w14:paraId="4677B8B5" w14:textId="5676B49A" w:rsidR="009528C2" w:rsidRPr="00A17851" w:rsidRDefault="009528C2">
      <w:pPr>
        <w:pStyle w:val="TDC2"/>
        <w:rPr>
          <w:rFonts w:eastAsiaTheme="minorEastAsia" w:cstheme="minorBidi"/>
          <w:color w:val="auto"/>
          <w:kern w:val="2"/>
          <w:sz w:val="24"/>
          <w:szCs w:val="24"/>
          <w:lang w:eastAsia="es-MX"/>
          <w14:ligatures w14:val="standardContextual"/>
        </w:rPr>
      </w:pPr>
      <w:r w:rsidRPr="00A17851">
        <w:t>Agua potable</w:t>
      </w:r>
      <w:r w:rsidRPr="00A17851">
        <w:tab/>
      </w:r>
      <w:r w:rsidR="00397E09" w:rsidRPr="00A17851">
        <w:tab/>
      </w:r>
      <w:r w:rsidR="00397E09" w:rsidRPr="00A17851">
        <w:tab/>
      </w:r>
      <w:r w:rsidR="00397E09" w:rsidRPr="00A17851">
        <w:tab/>
      </w:r>
      <w:r w:rsidR="00397E09" w:rsidRPr="00A17851">
        <w:tab/>
      </w:r>
      <w:r w:rsidRPr="00A17851">
        <w:fldChar w:fldCharType="begin"/>
      </w:r>
      <w:r w:rsidRPr="00A17851">
        <w:instrText xml:space="preserve"> PAGEREF _Toc163645934 \h </w:instrText>
      </w:r>
      <w:r w:rsidRPr="00A17851">
        <w:fldChar w:fldCharType="separate"/>
      </w:r>
      <w:r w:rsidRPr="00A17851">
        <w:t>14</w:t>
      </w:r>
      <w:r w:rsidRPr="00A17851">
        <w:fldChar w:fldCharType="end"/>
      </w:r>
    </w:p>
    <w:p w14:paraId="79F5C54D" w14:textId="6B97D7B2"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3. Uso y consumo de la energía</w:t>
      </w:r>
      <w:r>
        <w:tab/>
      </w:r>
      <w:r w:rsidR="00397E09">
        <w:tab/>
      </w:r>
      <w:r w:rsidR="00397E09">
        <w:tab/>
      </w:r>
      <w:r w:rsidR="00397E09">
        <w:tab/>
      </w:r>
      <w:r w:rsidR="00397E09">
        <w:tab/>
      </w:r>
      <w:r>
        <w:fldChar w:fldCharType="begin"/>
      </w:r>
      <w:r>
        <w:instrText xml:space="preserve"> PAGEREF _Toc163645935 \h </w:instrText>
      </w:r>
      <w:r>
        <w:fldChar w:fldCharType="separate"/>
      </w:r>
      <w:r>
        <w:t>15</w:t>
      </w:r>
      <w:r>
        <w:fldChar w:fldCharType="end"/>
      </w:r>
    </w:p>
    <w:p w14:paraId="649F1B19" w14:textId="553B4DA0"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3.1 Distribución de consumos e identificación de Usos Significativos de Energía (USE)</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_Toc163645936 \h </w:instrText>
      </w:r>
      <w:r w:rsidRPr="00A17851">
        <w:rPr>
          <w:rFonts w:ascii="Barlow" w:hAnsi="Barlow"/>
          <w:noProof/>
        </w:rPr>
      </w:r>
      <w:r w:rsidRPr="00A17851">
        <w:rPr>
          <w:rFonts w:ascii="Barlow" w:hAnsi="Barlow"/>
          <w:noProof/>
        </w:rPr>
        <w:fldChar w:fldCharType="separate"/>
      </w:r>
      <w:r w:rsidRPr="00A17851">
        <w:rPr>
          <w:rFonts w:ascii="Barlow" w:hAnsi="Barlow"/>
          <w:noProof/>
        </w:rPr>
        <w:t>15</w:t>
      </w:r>
      <w:r w:rsidRPr="00A17851">
        <w:rPr>
          <w:rFonts w:ascii="Barlow" w:hAnsi="Barlow"/>
          <w:noProof/>
        </w:rPr>
        <w:fldChar w:fldCharType="end"/>
      </w:r>
    </w:p>
    <w:p w14:paraId="46DF7F26" w14:textId="62757AE4"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3.1.1 Energía Eléctrica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_Toc163645937 \h </w:instrText>
      </w:r>
      <w:r w:rsidRPr="00A17851">
        <w:rPr>
          <w:rFonts w:ascii="Barlow" w:hAnsi="Barlow"/>
          <w:noProof/>
        </w:rPr>
      </w:r>
      <w:r w:rsidRPr="00A17851">
        <w:rPr>
          <w:rFonts w:ascii="Barlow" w:hAnsi="Barlow"/>
          <w:noProof/>
        </w:rPr>
        <w:fldChar w:fldCharType="separate"/>
      </w:r>
      <w:r w:rsidRPr="00A17851">
        <w:rPr>
          <w:rFonts w:ascii="Barlow" w:hAnsi="Barlow"/>
          <w:noProof/>
        </w:rPr>
        <w:t>15</w:t>
      </w:r>
      <w:r w:rsidRPr="00A17851">
        <w:rPr>
          <w:rFonts w:ascii="Barlow" w:hAnsi="Barlow"/>
          <w:noProof/>
        </w:rPr>
        <w:fldChar w:fldCharType="end"/>
      </w:r>
    </w:p>
    <w:p w14:paraId="071DB252" w14:textId="1C417749"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3.1.2 Gas Natural</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_Toc163645938 \h </w:instrText>
      </w:r>
      <w:r w:rsidRPr="00A17851">
        <w:rPr>
          <w:rFonts w:ascii="Barlow" w:hAnsi="Barlow"/>
          <w:noProof/>
        </w:rPr>
      </w:r>
      <w:r w:rsidRPr="00A17851">
        <w:rPr>
          <w:rFonts w:ascii="Barlow" w:hAnsi="Barlow"/>
          <w:noProof/>
        </w:rPr>
        <w:fldChar w:fldCharType="separate"/>
      </w:r>
      <w:r w:rsidRPr="00A17851">
        <w:rPr>
          <w:rFonts w:ascii="Barlow" w:hAnsi="Barlow"/>
          <w:noProof/>
        </w:rPr>
        <w:t>16</w:t>
      </w:r>
      <w:r w:rsidRPr="00A17851">
        <w:rPr>
          <w:rFonts w:ascii="Barlow" w:hAnsi="Barlow"/>
          <w:noProof/>
        </w:rPr>
        <w:fldChar w:fldCharType="end"/>
      </w:r>
    </w:p>
    <w:p w14:paraId="194E9B47" w14:textId="7940AA23"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3.1.3 Agua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_Toc163645939 \h </w:instrText>
      </w:r>
      <w:r w:rsidRPr="00A17851">
        <w:rPr>
          <w:rFonts w:ascii="Barlow" w:hAnsi="Barlow"/>
          <w:noProof/>
        </w:rPr>
      </w:r>
      <w:r w:rsidRPr="00A17851">
        <w:rPr>
          <w:rFonts w:ascii="Barlow" w:hAnsi="Barlow"/>
          <w:noProof/>
        </w:rPr>
        <w:fldChar w:fldCharType="separate"/>
      </w:r>
      <w:r w:rsidRPr="00A17851">
        <w:rPr>
          <w:rFonts w:ascii="Barlow" w:hAnsi="Barlow"/>
          <w:noProof/>
        </w:rPr>
        <w:t>16</w:t>
      </w:r>
      <w:r w:rsidRPr="00A17851">
        <w:rPr>
          <w:rFonts w:ascii="Barlow" w:hAnsi="Barlow"/>
          <w:noProof/>
        </w:rPr>
        <w:fldChar w:fldCharType="end"/>
      </w:r>
    </w:p>
    <w:p w14:paraId="77A7C210" w14:textId="4C0DA9F1"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4. Línea de base energética e indicadores de desempeño energético</w:t>
      </w:r>
      <w:r>
        <w:tab/>
      </w:r>
      <w:r w:rsidR="00397E09">
        <w:tab/>
      </w:r>
      <w:r w:rsidR="00397E09">
        <w:tab/>
      </w:r>
      <w:r w:rsidR="00397E09">
        <w:tab/>
      </w:r>
      <w:r w:rsidR="00397E09">
        <w:tab/>
      </w:r>
      <w:r>
        <w:fldChar w:fldCharType="begin"/>
      </w:r>
      <w:r>
        <w:instrText xml:space="preserve"> PAGEREF _Toc163645940 \h </w:instrText>
      </w:r>
      <w:r>
        <w:fldChar w:fldCharType="separate"/>
      </w:r>
      <w:r>
        <w:t>18</w:t>
      </w:r>
      <w:r>
        <w:fldChar w:fldCharType="end"/>
      </w:r>
    </w:p>
    <w:p w14:paraId="79CCE6C1" w14:textId="33A8664B"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4.1 Línea de base energética – Energía Eléctrica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_Toc163645941 \h </w:instrText>
      </w:r>
      <w:r w:rsidRPr="00A17851">
        <w:rPr>
          <w:rFonts w:ascii="Barlow" w:hAnsi="Barlow"/>
          <w:noProof/>
        </w:rPr>
      </w:r>
      <w:r w:rsidRPr="00A17851">
        <w:rPr>
          <w:rFonts w:ascii="Barlow" w:hAnsi="Barlow"/>
          <w:noProof/>
        </w:rPr>
        <w:fldChar w:fldCharType="separate"/>
      </w:r>
      <w:r w:rsidRPr="00A17851">
        <w:rPr>
          <w:rFonts w:ascii="Barlow" w:hAnsi="Barlow"/>
          <w:noProof/>
        </w:rPr>
        <w:t>18</w:t>
      </w:r>
      <w:r w:rsidRPr="00A17851">
        <w:rPr>
          <w:rFonts w:ascii="Barlow" w:hAnsi="Barlow"/>
          <w:noProof/>
        </w:rPr>
        <w:fldChar w:fldCharType="end"/>
      </w:r>
    </w:p>
    <w:p w14:paraId="44BD7F90" w14:textId="28AA71EA"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 Indicadores de desempeño – Energía Eléctrica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_Toc163645942 \h </w:instrText>
      </w:r>
      <w:r w:rsidRPr="00A17851">
        <w:rPr>
          <w:rFonts w:ascii="Barlow" w:hAnsi="Barlow"/>
          <w:noProof/>
        </w:rPr>
      </w:r>
      <w:r w:rsidRPr="00A17851">
        <w:rPr>
          <w:rFonts w:ascii="Barlow" w:hAnsi="Barlow"/>
          <w:noProof/>
        </w:rPr>
        <w:fldChar w:fldCharType="separate"/>
      </w:r>
      <w:r w:rsidRPr="00A17851">
        <w:rPr>
          <w:rFonts w:ascii="Barlow" w:hAnsi="Barlow"/>
          <w:noProof/>
        </w:rPr>
        <w:t>20</w:t>
      </w:r>
      <w:r w:rsidRPr="00A17851">
        <w:rPr>
          <w:rFonts w:ascii="Barlow" w:hAnsi="Barlow"/>
          <w:noProof/>
        </w:rPr>
        <w:fldChar w:fldCharType="end"/>
      </w:r>
    </w:p>
    <w:p w14:paraId="34D37E1F" w14:textId="0EBD6CAB"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4.2.1 Indicador de consumo de energía eléctrica [kWh/año/m</w:t>
      </w:r>
      <w:r w:rsidRPr="00A17851">
        <w:rPr>
          <w:rFonts w:ascii="Barlow" w:hAnsi="Barlow"/>
          <w:noProof/>
          <w:vertAlign w:val="superscript"/>
        </w:rPr>
        <w:t>2</w:t>
      </w:r>
      <w:r w:rsidRPr="00A17851">
        <w:rPr>
          <w:rFonts w:ascii="Barlow" w:hAnsi="Barlow"/>
          <w:noProof/>
        </w:rPr>
        <w:t>]</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_Toc163645943 \h </w:instrText>
      </w:r>
      <w:r w:rsidRPr="00A17851">
        <w:rPr>
          <w:rFonts w:ascii="Barlow" w:hAnsi="Barlow"/>
          <w:noProof/>
        </w:rPr>
      </w:r>
      <w:r w:rsidRPr="00A17851">
        <w:rPr>
          <w:rFonts w:ascii="Barlow" w:hAnsi="Barlow"/>
          <w:noProof/>
        </w:rPr>
        <w:fldChar w:fldCharType="separate"/>
      </w:r>
      <w:r w:rsidRPr="00A17851">
        <w:rPr>
          <w:rFonts w:ascii="Barlow" w:hAnsi="Barlow"/>
          <w:noProof/>
        </w:rPr>
        <w:t>20</w:t>
      </w:r>
      <w:r w:rsidRPr="00A17851">
        <w:rPr>
          <w:rFonts w:ascii="Barlow" w:hAnsi="Barlow"/>
          <w:noProof/>
        </w:rPr>
        <w:fldChar w:fldCharType="end"/>
      </w:r>
    </w:p>
    <w:p w14:paraId="309A37B1" w14:textId="5E39DDB7"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4.2.2 Desempeño energético de energía eléctrica [kWh/mes]</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_Toc163645944 \h </w:instrText>
      </w:r>
      <w:r w:rsidRPr="00A17851">
        <w:rPr>
          <w:rFonts w:ascii="Barlow" w:hAnsi="Barlow"/>
          <w:noProof/>
        </w:rPr>
      </w:r>
      <w:r w:rsidRPr="00A17851">
        <w:rPr>
          <w:rFonts w:ascii="Barlow" w:hAnsi="Barlow"/>
          <w:noProof/>
        </w:rPr>
        <w:fldChar w:fldCharType="separate"/>
      </w:r>
      <w:r w:rsidRPr="00A17851">
        <w:rPr>
          <w:rFonts w:ascii="Barlow" w:hAnsi="Barlow"/>
          <w:noProof/>
        </w:rPr>
        <w:t>21</w:t>
      </w:r>
      <w:r w:rsidRPr="00A17851">
        <w:rPr>
          <w:rFonts w:ascii="Barlow" w:hAnsi="Barlow"/>
          <w:noProof/>
        </w:rPr>
        <w:fldChar w:fldCharType="end"/>
      </w:r>
    </w:p>
    <w:p w14:paraId="27573F45" w14:textId="1DA1F97F"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4.2.3 Indicador de Desempeño Base 100 de energía eléctrica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_Toc163645945 \h </w:instrText>
      </w:r>
      <w:r w:rsidRPr="00A17851">
        <w:rPr>
          <w:rFonts w:ascii="Barlow" w:hAnsi="Barlow"/>
          <w:noProof/>
        </w:rPr>
      </w:r>
      <w:r w:rsidRPr="00A17851">
        <w:rPr>
          <w:rFonts w:ascii="Barlow" w:hAnsi="Barlow"/>
          <w:noProof/>
        </w:rPr>
        <w:fldChar w:fldCharType="separate"/>
      </w:r>
      <w:r w:rsidRPr="00A17851">
        <w:rPr>
          <w:rFonts w:ascii="Barlow" w:hAnsi="Barlow"/>
          <w:noProof/>
        </w:rPr>
        <w:t>21</w:t>
      </w:r>
      <w:r w:rsidRPr="00A17851">
        <w:rPr>
          <w:rFonts w:ascii="Barlow" w:hAnsi="Barlow"/>
          <w:noProof/>
        </w:rPr>
        <w:fldChar w:fldCharType="end"/>
      </w:r>
    </w:p>
    <w:p w14:paraId="5922F5DC" w14:textId="2084BE60"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4.2.4 Indicador de emisiones de GEI [tonCO</w:t>
      </w:r>
      <w:r w:rsidRPr="00A17851">
        <w:rPr>
          <w:rFonts w:ascii="Barlow" w:hAnsi="Barlow"/>
          <w:noProof/>
          <w:vertAlign w:val="subscript"/>
        </w:rPr>
        <w:t>2</w:t>
      </w:r>
      <w:r w:rsidRPr="00A17851">
        <w:rPr>
          <w:rFonts w:ascii="Barlow" w:hAnsi="Barlow"/>
          <w:noProof/>
        </w:rPr>
        <w:t>_eq/mes]</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_Toc163645946 \h </w:instrText>
      </w:r>
      <w:r w:rsidRPr="00A17851">
        <w:rPr>
          <w:rFonts w:ascii="Barlow" w:hAnsi="Barlow"/>
          <w:noProof/>
        </w:rPr>
      </w:r>
      <w:r w:rsidRPr="00A17851">
        <w:rPr>
          <w:rFonts w:ascii="Barlow" w:hAnsi="Barlow"/>
          <w:noProof/>
        </w:rPr>
        <w:fldChar w:fldCharType="separate"/>
      </w:r>
      <w:r w:rsidRPr="00A17851">
        <w:rPr>
          <w:rFonts w:ascii="Barlow" w:hAnsi="Barlow"/>
          <w:noProof/>
        </w:rPr>
        <w:t>22</w:t>
      </w:r>
      <w:r w:rsidRPr="00A17851">
        <w:rPr>
          <w:rFonts w:ascii="Barlow" w:hAnsi="Barlow"/>
          <w:noProof/>
        </w:rPr>
        <w:fldChar w:fldCharType="end"/>
      </w:r>
    </w:p>
    <w:p w14:paraId="2D3ED0D0" w14:textId="587F5E66"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4.2.5 Indicador comparativo de energía eléctrica [kWh/pacientes – m</w:t>
      </w:r>
      <w:r w:rsidRPr="00A17851">
        <w:rPr>
          <w:rFonts w:ascii="Barlow" w:hAnsi="Barlow"/>
          <w:noProof/>
          <w:vertAlign w:val="superscript"/>
        </w:rPr>
        <w:t>2</w:t>
      </w:r>
      <w:r w:rsidRPr="00A17851">
        <w:rPr>
          <w:rFonts w:ascii="Barlow" w:hAnsi="Barlow"/>
          <w:noProof/>
        </w:rPr>
        <w:t>/pacientes]</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_Toc163645947 \h </w:instrText>
      </w:r>
      <w:r w:rsidRPr="00A17851">
        <w:rPr>
          <w:rFonts w:ascii="Barlow" w:hAnsi="Barlow"/>
          <w:noProof/>
        </w:rPr>
      </w:r>
      <w:r w:rsidRPr="00A17851">
        <w:rPr>
          <w:rFonts w:ascii="Barlow" w:hAnsi="Barlow"/>
          <w:noProof/>
        </w:rPr>
        <w:fldChar w:fldCharType="separate"/>
      </w:r>
      <w:r w:rsidRPr="00A17851">
        <w:rPr>
          <w:rFonts w:ascii="Barlow" w:hAnsi="Barlow"/>
          <w:noProof/>
        </w:rPr>
        <w:t>23</w:t>
      </w:r>
      <w:r w:rsidRPr="00A17851">
        <w:rPr>
          <w:rFonts w:ascii="Barlow" w:hAnsi="Barlow"/>
          <w:noProof/>
        </w:rPr>
        <w:fldChar w:fldCharType="end"/>
      </w:r>
    </w:p>
    <w:p w14:paraId="5DDD97DF" w14:textId="5DE87877"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4.3 Línea de base energética – Gas Natural</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_Toc163645948 \h </w:instrText>
      </w:r>
      <w:r w:rsidRPr="00A17851">
        <w:rPr>
          <w:rFonts w:ascii="Barlow" w:hAnsi="Barlow"/>
          <w:noProof/>
        </w:rPr>
      </w:r>
      <w:r w:rsidRPr="00A17851">
        <w:rPr>
          <w:rFonts w:ascii="Barlow" w:hAnsi="Barlow"/>
          <w:noProof/>
        </w:rPr>
        <w:fldChar w:fldCharType="separate"/>
      </w:r>
      <w:r w:rsidRPr="00A17851">
        <w:rPr>
          <w:rFonts w:ascii="Barlow" w:hAnsi="Barlow"/>
          <w:noProof/>
        </w:rPr>
        <w:t>23</w:t>
      </w:r>
      <w:r w:rsidRPr="00A17851">
        <w:rPr>
          <w:rFonts w:ascii="Barlow" w:hAnsi="Barlow"/>
          <w:noProof/>
        </w:rPr>
        <w:fldChar w:fldCharType="end"/>
      </w:r>
    </w:p>
    <w:p w14:paraId="19183DD3" w14:textId="7EA81434"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4.4 Indicadores de desempeño – Gas natural</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_Toc163645949 \h </w:instrText>
      </w:r>
      <w:r w:rsidRPr="00A17851">
        <w:rPr>
          <w:rFonts w:ascii="Barlow" w:hAnsi="Barlow"/>
          <w:noProof/>
        </w:rPr>
      </w:r>
      <w:r w:rsidRPr="00A17851">
        <w:rPr>
          <w:rFonts w:ascii="Barlow" w:hAnsi="Barlow"/>
          <w:noProof/>
        </w:rPr>
        <w:fldChar w:fldCharType="separate"/>
      </w:r>
      <w:r w:rsidRPr="00A17851">
        <w:rPr>
          <w:rFonts w:ascii="Barlow" w:hAnsi="Barlow"/>
          <w:noProof/>
        </w:rPr>
        <w:t>25</w:t>
      </w:r>
      <w:r w:rsidRPr="00A17851">
        <w:rPr>
          <w:rFonts w:ascii="Barlow" w:hAnsi="Barlow"/>
          <w:noProof/>
        </w:rPr>
        <w:fldChar w:fldCharType="end"/>
      </w:r>
    </w:p>
    <w:p w14:paraId="52088C23" w14:textId="58AFC2F5"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4.4.1 Desempeño energético de Gas natural [m</w:t>
      </w:r>
      <w:r w:rsidRPr="00A17851">
        <w:rPr>
          <w:rFonts w:ascii="Barlow" w:hAnsi="Barlow"/>
          <w:noProof/>
          <w:vertAlign w:val="superscript"/>
        </w:rPr>
        <w:t>3</w:t>
      </w:r>
      <w:r w:rsidRPr="00A17851">
        <w:rPr>
          <w:rFonts w:ascii="Barlow" w:hAnsi="Barlow"/>
          <w:noProof/>
        </w:rPr>
        <w:t>/mes]</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_Toc163645950 \h </w:instrText>
      </w:r>
      <w:r w:rsidRPr="00A17851">
        <w:rPr>
          <w:rFonts w:ascii="Barlow" w:hAnsi="Barlow"/>
          <w:noProof/>
        </w:rPr>
      </w:r>
      <w:r w:rsidRPr="00A17851">
        <w:rPr>
          <w:rFonts w:ascii="Barlow" w:hAnsi="Barlow"/>
          <w:noProof/>
        </w:rPr>
        <w:fldChar w:fldCharType="separate"/>
      </w:r>
      <w:r w:rsidRPr="00A17851">
        <w:rPr>
          <w:rFonts w:ascii="Barlow" w:hAnsi="Barlow"/>
          <w:noProof/>
        </w:rPr>
        <w:t>25</w:t>
      </w:r>
      <w:r w:rsidRPr="00A17851">
        <w:rPr>
          <w:rFonts w:ascii="Barlow" w:hAnsi="Barlow"/>
          <w:noProof/>
        </w:rPr>
        <w:fldChar w:fldCharType="end"/>
      </w:r>
    </w:p>
    <w:p w14:paraId="2CF4F54E" w14:textId="319A35A6"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4.4.2 Indicador de Desempeño Base 100 de Gas natural</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_Toc163645951 \h </w:instrText>
      </w:r>
      <w:r w:rsidRPr="00A17851">
        <w:rPr>
          <w:rFonts w:ascii="Barlow" w:hAnsi="Barlow"/>
          <w:noProof/>
        </w:rPr>
      </w:r>
      <w:r w:rsidRPr="00A17851">
        <w:rPr>
          <w:rFonts w:ascii="Barlow" w:hAnsi="Barlow"/>
          <w:noProof/>
        </w:rPr>
        <w:fldChar w:fldCharType="separate"/>
      </w:r>
      <w:r w:rsidRPr="00A17851">
        <w:rPr>
          <w:rFonts w:ascii="Barlow" w:hAnsi="Barlow"/>
          <w:noProof/>
        </w:rPr>
        <w:t>26</w:t>
      </w:r>
      <w:r w:rsidRPr="00A17851">
        <w:rPr>
          <w:rFonts w:ascii="Barlow" w:hAnsi="Barlow"/>
          <w:noProof/>
        </w:rPr>
        <w:fldChar w:fldCharType="end"/>
      </w:r>
    </w:p>
    <w:p w14:paraId="4C737BF7" w14:textId="417AAE12"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4.4.3 Indicador de emisiones de GEI [tonCO</w:t>
      </w:r>
      <w:r w:rsidRPr="00A17851">
        <w:rPr>
          <w:rFonts w:ascii="Barlow" w:hAnsi="Barlow"/>
          <w:noProof/>
          <w:vertAlign w:val="subscript"/>
        </w:rPr>
        <w:t>2</w:t>
      </w:r>
      <w:r w:rsidRPr="00A17851">
        <w:rPr>
          <w:rFonts w:ascii="Barlow" w:hAnsi="Barlow"/>
          <w:noProof/>
        </w:rPr>
        <w:t>_eq/mes]</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_Toc163645952 \h </w:instrText>
      </w:r>
      <w:r w:rsidRPr="00A17851">
        <w:rPr>
          <w:rFonts w:ascii="Barlow" w:hAnsi="Barlow"/>
          <w:noProof/>
        </w:rPr>
      </w:r>
      <w:r w:rsidRPr="00A17851">
        <w:rPr>
          <w:rFonts w:ascii="Barlow" w:hAnsi="Barlow"/>
          <w:noProof/>
        </w:rPr>
        <w:fldChar w:fldCharType="separate"/>
      </w:r>
      <w:r w:rsidRPr="00A17851">
        <w:rPr>
          <w:rFonts w:ascii="Barlow" w:hAnsi="Barlow"/>
          <w:noProof/>
        </w:rPr>
        <w:t>26</w:t>
      </w:r>
      <w:r w:rsidRPr="00A17851">
        <w:rPr>
          <w:rFonts w:ascii="Barlow" w:hAnsi="Barlow"/>
          <w:noProof/>
        </w:rPr>
        <w:fldChar w:fldCharType="end"/>
      </w:r>
    </w:p>
    <w:p w14:paraId="05678947" w14:textId="3D58D6BD"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4.5 Línea de base consumo de agua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_Toc163645953 \h </w:instrText>
      </w:r>
      <w:r w:rsidRPr="00A17851">
        <w:rPr>
          <w:rFonts w:ascii="Barlow" w:hAnsi="Barlow"/>
          <w:noProof/>
        </w:rPr>
      </w:r>
      <w:r w:rsidRPr="00A17851">
        <w:rPr>
          <w:rFonts w:ascii="Barlow" w:hAnsi="Barlow"/>
          <w:noProof/>
        </w:rPr>
        <w:fldChar w:fldCharType="separate"/>
      </w:r>
      <w:r w:rsidRPr="00A17851">
        <w:rPr>
          <w:rFonts w:ascii="Barlow" w:hAnsi="Barlow"/>
          <w:noProof/>
        </w:rPr>
        <w:t>27</w:t>
      </w:r>
      <w:r w:rsidRPr="00A17851">
        <w:rPr>
          <w:rFonts w:ascii="Barlow" w:hAnsi="Barlow"/>
          <w:noProof/>
        </w:rPr>
        <w:fldChar w:fldCharType="end"/>
      </w:r>
    </w:p>
    <w:p w14:paraId="700A1466" w14:textId="57B148D2"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4.6 Indicadores de desempeño – Agua</w:t>
      </w:r>
      <w:r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00397E09"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_Toc163645954 \h </w:instrText>
      </w:r>
      <w:r w:rsidRPr="00A17851">
        <w:rPr>
          <w:rFonts w:ascii="Barlow" w:hAnsi="Barlow"/>
          <w:noProof/>
        </w:rPr>
      </w:r>
      <w:r w:rsidRPr="00A17851">
        <w:rPr>
          <w:rFonts w:ascii="Barlow" w:hAnsi="Barlow"/>
          <w:noProof/>
        </w:rPr>
        <w:fldChar w:fldCharType="separate"/>
      </w:r>
      <w:r w:rsidRPr="00A17851">
        <w:rPr>
          <w:rFonts w:ascii="Barlow" w:hAnsi="Barlow"/>
          <w:noProof/>
        </w:rPr>
        <w:t>27</w:t>
      </w:r>
      <w:r w:rsidRPr="00A17851">
        <w:rPr>
          <w:rFonts w:ascii="Barlow" w:hAnsi="Barlow"/>
          <w:noProof/>
        </w:rPr>
        <w:fldChar w:fldCharType="end"/>
      </w:r>
    </w:p>
    <w:p w14:paraId="4DBD8251" w14:textId="1D6F9589"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5. Identificación y evaluación de las medidas de eficiencia energética</w:t>
      </w:r>
      <w:r>
        <w:tab/>
      </w:r>
      <w:r w:rsidR="002F6E94">
        <w:tab/>
      </w:r>
      <w:r w:rsidR="002F6E94">
        <w:tab/>
      </w:r>
      <w:r w:rsidR="002F6E94">
        <w:tab/>
      </w:r>
      <w:r w:rsidR="002F6E94">
        <w:tab/>
      </w:r>
      <w:r>
        <w:fldChar w:fldCharType="begin"/>
      </w:r>
      <w:r>
        <w:instrText xml:space="preserve"> PAGEREF _Toc163645955 \h </w:instrText>
      </w:r>
      <w:r>
        <w:fldChar w:fldCharType="separate"/>
      </w:r>
      <w:r>
        <w:t>29</w:t>
      </w:r>
      <w:r>
        <w:fldChar w:fldCharType="end"/>
      </w:r>
    </w:p>
    <w:p w14:paraId="7A3D419A" w14:textId="0E56A540"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(ECM-1) Sustitución tecnológica de calderas de generación de vapor por calentadores de agua a gas</w:t>
      </w:r>
      <w:r w:rsidR="00397E09" w:rsidRPr="00A17851">
        <w:tab/>
      </w:r>
      <w:r w:rsidRPr="00A17851">
        <w:fldChar w:fldCharType="begin"/>
      </w:r>
      <w:r w:rsidRPr="00A17851">
        <w:instrText xml:space="preserve"> PAGEREF _Toc163645956 \h </w:instrText>
      </w:r>
      <w:r w:rsidRPr="00A17851">
        <w:fldChar w:fldCharType="separate"/>
      </w:r>
      <w:r w:rsidRPr="00A17851">
        <w:t>30</w:t>
      </w:r>
      <w:r w:rsidRPr="00A17851">
        <w:fldChar w:fldCharType="end"/>
      </w:r>
    </w:p>
    <w:p w14:paraId="1B0AAB88" w14:textId="69A189B2"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(ECM-2) Ajuste de parámetros de operación de la caldera (Optimización de la combustión)</w:t>
      </w:r>
      <w:r w:rsidRPr="00A17851">
        <w:tab/>
      </w:r>
      <w:r w:rsidR="00397E09" w:rsidRPr="00A17851">
        <w:tab/>
      </w:r>
      <w:r w:rsidRPr="00A17851">
        <w:fldChar w:fldCharType="begin"/>
      </w:r>
      <w:r w:rsidRPr="00A17851">
        <w:instrText xml:space="preserve"> PAGEREF _Toc163645957 \h </w:instrText>
      </w:r>
      <w:r w:rsidRPr="00A17851">
        <w:fldChar w:fldCharType="separate"/>
      </w:r>
      <w:r w:rsidRPr="00A17851">
        <w:t>31</w:t>
      </w:r>
      <w:r w:rsidRPr="00A17851">
        <w:fldChar w:fldCharType="end"/>
      </w:r>
    </w:p>
    <w:p w14:paraId="03633A2E" w14:textId="62EC715C"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(ECM-3) Uso de sensores de movimiento para control de luminarias en zonas poco transitadas del hospital</w:t>
      </w:r>
      <w:r w:rsidR="002F6E94">
        <w:t xml:space="preserve"> </w:t>
      </w:r>
      <w:r w:rsidRPr="00A17851">
        <w:fldChar w:fldCharType="begin"/>
      </w:r>
      <w:r w:rsidRPr="00A17851">
        <w:instrText xml:space="preserve"> PAGEREF _Toc163645958 \h </w:instrText>
      </w:r>
      <w:r w:rsidRPr="00A17851">
        <w:fldChar w:fldCharType="separate"/>
      </w:r>
      <w:r w:rsidRPr="00A17851">
        <w:t>32</w:t>
      </w:r>
      <w:r w:rsidRPr="00A17851">
        <w:fldChar w:fldCharType="end"/>
      </w:r>
    </w:p>
    <w:p w14:paraId="10BBABEA" w14:textId="72864652"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(ECM-4) Uso de fotoceldas para control de iluminación en zonas con amplia iluminación natural</w:t>
      </w:r>
      <w:r w:rsidRPr="00A17851">
        <w:tab/>
      </w:r>
      <w:r w:rsidR="00A17851" w:rsidRPr="00A17851">
        <w:tab/>
      </w:r>
      <w:r w:rsidRPr="00A17851">
        <w:fldChar w:fldCharType="begin"/>
      </w:r>
      <w:r w:rsidRPr="00A17851">
        <w:instrText xml:space="preserve"> PAGEREF _Toc163645959 \h </w:instrText>
      </w:r>
      <w:r w:rsidRPr="00A17851">
        <w:fldChar w:fldCharType="separate"/>
      </w:r>
      <w:r w:rsidRPr="00A17851">
        <w:t>33</w:t>
      </w:r>
      <w:r w:rsidRPr="00A17851">
        <w:fldChar w:fldCharType="end"/>
      </w:r>
    </w:p>
    <w:p w14:paraId="0ABEE223" w14:textId="750BBC19"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(ECM-5) Independización de circuitos eléctricos correspondiente a luminarias (Sectorización de circuitos)</w:t>
      </w:r>
      <w:r w:rsidR="0075034B">
        <w:tab/>
      </w:r>
      <w:r w:rsidRPr="00A17851">
        <w:fldChar w:fldCharType="begin"/>
      </w:r>
      <w:r w:rsidRPr="00A17851">
        <w:instrText xml:space="preserve"> PAGEREF _Toc163645960 \h </w:instrText>
      </w:r>
      <w:r w:rsidRPr="00A17851">
        <w:fldChar w:fldCharType="separate"/>
      </w:r>
      <w:r w:rsidRPr="00A17851">
        <w:t>34</w:t>
      </w:r>
      <w:r w:rsidRPr="00A17851">
        <w:fldChar w:fldCharType="end"/>
      </w:r>
    </w:p>
    <w:p w14:paraId="57F6200C" w14:textId="3F421003"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(ECM-6) Sustitución tecnológica de motores de eficiencia estándar por motores de alta eficiencia</w:t>
      </w:r>
      <w:r w:rsidR="00A17851" w:rsidRPr="00A17851">
        <w:tab/>
      </w:r>
      <w:r w:rsidR="00A17851" w:rsidRPr="00A17851">
        <w:tab/>
      </w:r>
      <w:r w:rsidRPr="00A17851">
        <w:fldChar w:fldCharType="begin"/>
      </w:r>
      <w:r w:rsidRPr="00A17851">
        <w:instrText xml:space="preserve"> PAGEREF _Toc163645961 \h </w:instrText>
      </w:r>
      <w:r w:rsidRPr="00A17851">
        <w:fldChar w:fldCharType="separate"/>
      </w:r>
      <w:r w:rsidRPr="00A17851">
        <w:t>35</w:t>
      </w:r>
      <w:r w:rsidRPr="00A17851">
        <w:fldChar w:fldCharType="end"/>
      </w:r>
    </w:p>
    <w:p w14:paraId="18384334" w14:textId="646D0686"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(ECM-7) Alineación y ajuste de correas de transmisión en sistemas de ventilación</w:t>
      </w:r>
      <w:r w:rsidRPr="00A17851">
        <w:tab/>
      </w:r>
      <w:r w:rsidR="00A17851" w:rsidRPr="00A17851">
        <w:tab/>
      </w:r>
      <w:r w:rsidR="00A17851" w:rsidRPr="00A17851">
        <w:tab/>
      </w:r>
      <w:r w:rsidR="00A17851" w:rsidRPr="00A17851">
        <w:tab/>
      </w:r>
      <w:r w:rsidRPr="00A17851">
        <w:fldChar w:fldCharType="begin"/>
      </w:r>
      <w:r w:rsidRPr="00A17851">
        <w:instrText xml:space="preserve"> PAGEREF _Toc163645962 \h </w:instrText>
      </w:r>
      <w:r w:rsidRPr="00A17851">
        <w:fldChar w:fldCharType="separate"/>
      </w:r>
      <w:r w:rsidRPr="00A17851">
        <w:t>36</w:t>
      </w:r>
      <w:r w:rsidRPr="00A17851">
        <w:fldChar w:fldCharType="end"/>
      </w:r>
    </w:p>
    <w:p w14:paraId="4176E95F" w14:textId="3D9A59DA"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(ECM-8) Instalación de frenos regenerativos en motores de ascensores</w:t>
      </w:r>
      <w:r w:rsidRPr="00A17851">
        <w:tab/>
      </w:r>
      <w:r w:rsidR="00A17851" w:rsidRPr="00A17851">
        <w:tab/>
      </w:r>
      <w:r w:rsidR="00A17851" w:rsidRPr="00A17851">
        <w:tab/>
      </w:r>
      <w:r w:rsidR="00A17851" w:rsidRPr="00A17851">
        <w:tab/>
      </w:r>
      <w:r w:rsidR="00A17851" w:rsidRPr="00A17851">
        <w:tab/>
      </w:r>
      <w:r w:rsidRPr="00A17851">
        <w:fldChar w:fldCharType="begin"/>
      </w:r>
      <w:r w:rsidRPr="00A17851">
        <w:instrText xml:space="preserve"> PAGEREF _Toc163645963 \h </w:instrText>
      </w:r>
      <w:r w:rsidRPr="00A17851">
        <w:fldChar w:fldCharType="separate"/>
      </w:r>
      <w:r w:rsidRPr="00A17851">
        <w:t>37</w:t>
      </w:r>
      <w:r w:rsidRPr="00A17851">
        <w:fldChar w:fldCharType="end"/>
      </w:r>
    </w:p>
    <w:p w14:paraId="09E3C64B" w14:textId="30F10F9F"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(ECM-9) Implementación de políticas de cero consumos de papel para reducir uso de impresora</w:t>
      </w:r>
      <w:r w:rsidR="00A17851" w:rsidRPr="00A17851">
        <w:tab/>
      </w:r>
      <w:r w:rsidR="00A17851" w:rsidRPr="00A17851">
        <w:tab/>
      </w:r>
      <w:r w:rsidRPr="00A17851">
        <w:fldChar w:fldCharType="begin"/>
      </w:r>
      <w:r w:rsidRPr="00A17851">
        <w:instrText xml:space="preserve"> PAGEREF _Toc163645964 \h </w:instrText>
      </w:r>
      <w:r w:rsidRPr="00A17851">
        <w:fldChar w:fldCharType="separate"/>
      </w:r>
      <w:r w:rsidRPr="00A17851">
        <w:t>38</w:t>
      </w:r>
      <w:r w:rsidRPr="00A17851">
        <w:fldChar w:fldCharType="end"/>
      </w:r>
    </w:p>
    <w:p w14:paraId="023AEA7D" w14:textId="170C49E9" w:rsidR="009528C2" w:rsidRPr="00A17851" w:rsidRDefault="009528C2">
      <w:pPr>
        <w:pStyle w:val="TDC2"/>
        <w:rPr>
          <w:rFonts w:eastAsiaTheme="minorEastAsia" w:cstheme="minorBidi"/>
          <w:color w:val="auto"/>
          <w:kern w:val="2"/>
          <w:sz w:val="24"/>
          <w:szCs w:val="24"/>
          <w:lang w:eastAsia="es-MX"/>
          <w14:ligatures w14:val="standardContextual"/>
        </w:rPr>
      </w:pPr>
      <w:r w:rsidRPr="00A17851">
        <w:t>(ECM-10) Implementación de un sistema de gestión energética en línea para el control operacional del desempeño energético</w:t>
      </w:r>
      <w:r w:rsidRPr="00A17851">
        <w:tab/>
      </w:r>
      <w:r w:rsidRPr="00A17851">
        <w:fldChar w:fldCharType="begin"/>
      </w:r>
      <w:r w:rsidRPr="00A17851">
        <w:instrText xml:space="preserve"> PAGEREF _Toc163645965 \h </w:instrText>
      </w:r>
      <w:r w:rsidRPr="00A17851">
        <w:fldChar w:fldCharType="separate"/>
      </w:r>
      <w:r w:rsidRPr="00A17851">
        <w:t>39</w:t>
      </w:r>
      <w:r w:rsidRPr="00A17851">
        <w:fldChar w:fldCharType="end"/>
      </w:r>
    </w:p>
    <w:p w14:paraId="29427C94" w14:textId="4DD57F15" w:rsidR="009528C2" w:rsidRPr="00A17851" w:rsidRDefault="009528C2">
      <w:pPr>
        <w:pStyle w:val="TDC3"/>
        <w:rPr>
          <w:rFonts w:ascii="Barlow" w:eastAsiaTheme="minorEastAsia" w:hAnsi="Barlow" w:cstheme="minorBidi"/>
          <w:noProof/>
          <w:color w:val="auto"/>
          <w:kern w:val="2"/>
          <w:sz w:val="24"/>
          <w:szCs w:val="24"/>
          <w:lang w:eastAsia="es-MX"/>
          <w14:ligatures w14:val="standardContextual"/>
        </w:rPr>
      </w:pPr>
      <w:r w:rsidRPr="00A17851">
        <w:rPr>
          <w:rFonts w:ascii="Barlow" w:hAnsi="Barlow"/>
          <w:noProof/>
        </w:rPr>
        <w:t>5.1 Priorización de Medidas</w:t>
      </w:r>
      <w:r w:rsidRPr="00A17851">
        <w:rPr>
          <w:rFonts w:ascii="Barlow" w:hAnsi="Barlow"/>
          <w:noProof/>
        </w:rPr>
        <w:tab/>
      </w:r>
      <w:r w:rsidR="00A17851" w:rsidRPr="00A17851">
        <w:rPr>
          <w:rFonts w:ascii="Barlow" w:hAnsi="Barlow"/>
          <w:noProof/>
        </w:rPr>
        <w:tab/>
      </w:r>
      <w:r w:rsidR="00A17851" w:rsidRPr="00A17851">
        <w:rPr>
          <w:rFonts w:ascii="Barlow" w:hAnsi="Barlow"/>
          <w:noProof/>
        </w:rPr>
        <w:tab/>
      </w:r>
      <w:r w:rsidR="00A17851" w:rsidRPr="00A17851">
        <w:rPr>
          <w:rFonts w:ascii="Barlow" w:hAnsi="Barlow"/>
          <w:noProof/>
        </w:rPr>
        <w:tab/>
      </w:r>
      <w:r w:rsidR="00A17851" w:rsidRPr="00A17851">
        <w:rPr>
          <w:rFonts w:ascii="Barlow" w:hAnsi="Barlow"/>
          <w:noProof/>
        </w:rPr>
        <w:tab/>
      </w:r>
      <w:r w:rsidRPr="00A17851">
        <w:rPr>
          <w:rFonts w:ascii="Barlow" w:hAnsi="Barlow"/>
          <w:noProof/>
        </w:rPr>
        <w:fldChar w:fldCharType="begin"/>
      </w:r>
      <w:r w:rsidRPr="00A17851">
        <w:rPr>
          <w:rFonts w:ascii="Barlow" w:hAnsi="Barlow"/>
          <w:noProof/>
        </w:rPr>
        <w:instrText xml:space="preserve"> PAGEREF _Toc163645966 \h </w:instrText>
      </w:r>
      <w:r w:rsidRPr="00A17851">
        <w:rPr>
          <w:rFonts w:ascii="Barlow" w:hAnsi="Barlow"/>
          <w:noProof/>
        </w:rPr>
      </w:r>
      <w:r w:rsidRPr="00A17851">
        <w:rPr>
          <w:rFonts w:ascii="Barlow" w:hAnsi="Barlow"/>
          <w:noProof/>
        </w:rPr>
        <w:fldChar w:fldCharType="separate"/>
      </w:r>
      <w:r w:rsidRPr="00A17851">
        <w:rPr>
          <w:rFonts w:ascii="Barlow" w:hAnsi="Barlow"/>
          <w:noProof/>
        </w:rPr>
        <w:t>40</w:t>
      </w:r>
      <w:r w:rsidRPr="00A17851">
        <w:rPr>
          <w:rFonts w:ascii="Barlow" w:hAnsi="Barlow"/>
          <w:noProof/>
        </w:rPr>
        <w:fldChar w:fldCharType="end"/>
      </w:r>
    </w:p>
    <w:p w14:paraId="76B1F1F6" w14:textId="32072E13" w:rsidR="009528C2" w:rsidRDefault="009528C2">
      <w:pPr>
        <w:pStyle w:val="TDC1"/>
        <w:rPr>
          <w:rFonts w:asciiTheme="minorHAnsi" w:eastAsiaTheme="minorEastAsia" w:hAnsiTheme="minorHAnsi" w:cstheme="minorBidi"/>
          <w:b w:val="0"/>
          <w:bCs w:val="0"/>
          <w:color w:val="auto"/>
          <w:kern w:val="2"/>
          <w:sz w:val="24"/>
          <w:szCs w:val="24"/>
          <w:lang w:eastAsia="es-MX"/>
          <w14:ligatures w14:val="standardContextual"/>
        </w:rPr>
      </w:pPr>
      <w:r w:rsidRPr="00503B90">
        <w:t>6. Conclusiones</w:t>
      </w:r>
      <w:r>
        <w:tab/>
      </w:r>
      <w:r w:rsidR="00A17851">
        <w:tab/>
      </w:r>
      <w:r w:rsidR="00A17851">
        <w:tab/>
      </w:r>
      <w:r w:rsidR="00A17851">
        <w:tab/>
      </w:r>
      <w:r w:rsidR="00A17851">
        <w:tab/>
      </w:r>
      <w:r>
        <w:fldChar w:fldCharType="begin"/>
      </w:r>
      <w:r>
        <w:instrText xml:space="preserve"> PAGEREF _Toc163645967 \h </w:instrText>
      </w:r>
      <w:r>
        <w:fldChar w:fldCharType="separate"/>
      </w:r>
      <w:r>
        <w:t>42</w:t>
      </w:r>
      <w:r>
        <w:fldChar w:fldCharType="end"/>
      </w:r>
    </w:p>
    <w:p w14:paraId="38F41EBA" w14:textId="5FB30575" w:rsidR="00023E60" w:rsidRPr="004C2497" w:rsidRDefault="00023E60" w:rsidP="003B040B">
      <w:pPr>
        <w:pStyle w:val="Ttulo3"/>
      </w:pPr>
      <w:r w:rsidRPr="004C2497">
        <w:rPr>
          <w:rFonts w:ascii="Barlow" w:hAnsi="Barlow"/>
          <w:sz w:val="20"/>
          <w:szCs w:val="20"/>
        </w:rPr>
        <w:fldChar w:fldCharType="end"/>
      </w:r>
      <w:r w:rsidRPr="004C2497">
        <w:br w:type="page"/>
      </w:r>
    </w:p>
    <w:p w14:paraId="0D8299FD" w14:textId="77777777" w:rsidR="00D126DD" w:rsidRPr="004C2497" w:rsidRDefault="00D126DD" w:rsidP="00D126DD">
      <w:pPr>
        <w:pStyle w:val="Ttulo1"/>
        <w:rPr>
          <w:rFonts w:cs="Times New Roman"/>
          <w:bCs/>
          <w:color w:val="129E47"/>
          <w:sz w:val="36"/>
          <w:szCs w:val="24"/>
          <w:lang w:val="es-CO"/>
        </w:rPr>
      </w:pPr>
      <w:bookmarkStart w:id="25" w:name="_Toc138510394"/>
      <w:bookmarkStart w:id="26" w:name="_Toc147940032"/>
      <w:bookmarkStart w:id="27" w:name="_Toc149727118"/>
      <w:bookmarkStart w:id="28" w:name="_Toc101865364"/>
      <w:bookmarkStart w:id="29" w:name="_Toc163645920"/>
      <w:r w:rsidRPr="004C2497">
        <w:rPr>
          <w:rFonts w:cs="Times New Roman"/>
          <w:bCs/>
          <w:color w:val="129E47"/>
          <w:sz w:val="36"/>
          <w:szCs w:val="24"/>
          <w:lang w:val="es-CO"/>
        </w:rPr>
        <w:t xml:space="preserve">Lista de </w:t>
      </w:r>
      <w:bookmarkEnd w:id="25"/>
      <w:r w:rsidRPr="004C2497">
        <w:rPr>
          <w:rFonts w:cs="Times New Roman"/>
          <w:bCs/>
          <w:color w:val="129E47"/>
          <w:sz w:val="36"/>
          <w:szCs w:val="24"/>
          <w:lang w:val="es-CO"/>
        </w:rPr>
        <w:t>Acrónimos</w:t>
      </w:r>
      <w:bookmarkEnd w:id="26"/>
      <w:bookmarkEnd w:id="27"/>
      <w:bookmarkEnd w:id="29"/>
      <w:r w:rsidRPr="004C2497">
        <w:rPr>
          <w:rFonts w:cs="Times New Roman"/>
          <w:bCs/>
          <w:color w:val="129E47"/>
          <w:sz w:val="36"/>
          <w:szCs w:val="24"/>
          <w:lang w:val="es-CO"/>
        </w:rPr>
        <w:t xml:space="preserve"> </w:t>
      </w:r>
    </w:p>
    <w:p w14:paraId="23E0B1FD" w14:textId="77777777" w:rsidR="00023EBC" w:rsidRPr="004C2497" w:rsidRDefault="00023EBC" w:rsidP="00023EBC"/>
    <w:p w14:paraId="7E18ECA1" w14:textId="77777777" w:rsidR="00023EBC" w:rsidRPr="005F06FD" w:rsidRDefault="00023EBC" w:rsidP="00023EBC">
      <w:pPr>
        <w:spacing w:before="120" w:after="120"/>
        <w:rPr>
          <w:lang w:val="en-US"/>
        </w:rPr>
      </w:pPr>
      <w:r w:rsidRPr="005F06FD">
        <w:rPr>
          <w:lang w:val="en-US"/>
        </w:rPr>
        <w:t>BHP</w:t>
      </w:r>
      <w:r w:rsidRPr="005F06FD">
        <w:rPr>
          <w:lang w:val="en-US"/>
        </w:rPr>
        <w:tab/>
      </w:r>
      <w:r w:rsidRPr="005F06FD">
        <w:rPr>
          <w:lang w:val="en-US"/>
        </w:rPr>
        <w:tab/>
      </w:r>
      <w:r w:rsidRPr="005F06FD">
        <w:rPr>
          <w:lang w:val="en-US"/>
        </w:rPr>
        <w:tab/>
        <w:t>Boiler Horsepower</w:t>
      </w:r>
    </w:p>
    <w:p w14:paraId="1D3AE5C2" w14:textId="77777777" w:rsidR="00023EBC" w:rsidRPr="005F06FD" w:rsidRDefault="00023EBC" w:rsidP="00023EBC">
      <w:pPr>
        <w:spacing w:before="120" w:after="120"/>
        <w:rPr>
          <w:lang w:val="en-US"/>
        </w:rPr>
      </w:pPr>
      <w:r w:rsidRPr="005F06FD">
        <w:rPr>
          <w:lang w:val="en-US"/>
        </w:rPr>
        <w:t>CAPEX</w:t>
      </w:r>
      <w:r w:rsidRPr="005F06FD">
        <w:rPr>
          <w:lang w:val="en-US"/>
        </w:rPr>
        <w:tab/>
      </w:r>
      <w:r w:rsidRPr="005F06FD">
        <w:rPr>
          <w:lang w:val="en-US"/>
        </w:rPr>
        <w:tab/>
      </w:r>
      <w:r w:rsidRPr="005F06FD">
        <w:rPr>
          <w:lang w:val="en-US"/>
        </w:rPr>
        <w:tab/>
        <w:t>Capital Expenditure</w:t>
      </w:r>
    </w:p>
    <w:p w14:paraId="778D1452" w14:textId="77777777" w:rsidR="00023EBC" w:rsidRPr="004C2497" w:rsidRDefault="00023EBC" w:rsidP="00023EBC">
      <w:pPr>
        <w:spacing w:before="120" w:after="120"/>
      </w:pPr>
      <w:r w:rsidRPr="004C2497">
        <w:t>CO2</w:t>
      </w:r>
      <w:r w:rsidRPr="004C2497">
        <w:tab/>
      </w:r>
      <w:r w:rsidRPr="004C2497">
        <w:tab/>
      </w:r>
      <w:r w:rsidRPr="004C2497">
        <w:tab/>
        <w:t>Dióxido de carbono</w:t>
      </w:r>
    </w:p>
    <w:p w14:paraId="7A518D9D" w14:textId="77777777" w:rsidR="00023EBC" w:rsidRPr="004C2497" w:rsidRDefault="00023EBC" w:rsidP="00023EBC">
      <w:pPr>
        <w:spacing w:before="120" w:after="120"/>
      </w:pPr>
      <w:r w:rsidRPr="004C2497">
        <w:t>COP</w:t>
      </w:r>
      <w:r w:rsidRPr="004C2497">
        <w:tab/>
      </w:r>
      <w:r w:rsidRPr="004C2497">
        <w:tab/>
      </w:r>
      <w:r w:rsidRPr="004C2497">
        <w:tab/>
        <w:t>Peso Colombiano</w:t>
      </w:r>
    </w:p>
    <w:p w14:paraId="25B2BBBE" w14:textId="77777777" w:rsidR="00023EBC" w:rsidRPr="004C2497" w:rsidRDefault="00023EBC" w:rsidP="00023EBC">
      <w:pPr>
        <w:spacing w:before="120" w:after="120"/>
      </w:pPr>
      <w:r w:rsidRPr="004C2497">
        <w:t>ECM</w:t>
      </w:r>
      <w:r w:rsidRPr="004C2497">
        <w:tab/>
      </w:r>
      <w:r w:rsidRPr="004C2497">
        <w:tab/>
      </w:r>
      <w:r w:rsidRPr="004C2497">
        <w:tab/>
        <w:t>Energy Conservation Measure</w:t>
      </w:r>
    </w:p>
    <w:p w14:paraId="54D93DAA" w14:textId="77777777" w:rsidR="00023EBC" w:rsidRPr="004C2497" w:rsidRDefault="00023EBC" w:rsidP="00023EBC">
      <w:pPr>
        <w:spacing w:before="120" w:after="120"/>
      </w:pPr>
      <w:r w:rsidRPr="004C2497">
        <w:t>EE</w:t>
      </w:r>
      <w:r w:rsidRPr="004C2497">
        <w:tab/>
      </w:r>
      <w:r w:rsidRPr="004C2497">
        <w:tab/>
      </w:r>
      <w:r w:rsidRPr="004C2497">
        <w:tab/>
        <w:t>Eficiencia Energética</w:t>
      </w:r>
    </w:p>
    <w:p w14:paraId="2D1F9433" w14:textId="77777777" w:rsidR="00023EBC" w:rsidRPr="004C2497" w:rsidRDefault="00023EBC" w:rsidP="00023EBC">
      <w:pPr>
        <w:spacing w:before="120" w:after="120"/>
      </w:pPr>
      <w:r w:rsidRPr="004C2497">
        <w:t>FNCER</w:t>
      </w:r>
      <w:r w:rsidRPr="004C2497">
        <w:tab/>
      </w:r>
      <w:r w:rsidRPr="004C2497">
        <w:tab/>
      </w:r>
      <w:r w:rsidRPr="004C2497">
        <w:tab/>
        <w:t>Fuentes No Convencionales de Energía Renovables</w:t>
      </w:r>
    </w:p>
    <w:p w14:paraId="2F854284" w14:textId="77777777" w:rsidR="00023EBC" w:rsidRPr="005F06FD" w:rsidRDefault="00023EBC" w:rsidP="00023EBC">
      <w:pPr>
        <w:spacing w:before="120" w:after="120"/>
        <w:rPr>
          <w:lang w:val="en-US"/>
        </w:rPr>
      </w:pPr>
      <w:proofErr w:type="spellStart"/>
      <w:r w:rsidRPr="005F06FD">
        <w:rPr>
          <w:lang w:val="en-US"/>
        </w:rPr>
        <w:t>GEI</w:t>
      </w:r>
      <w:proofErr w:type="spellEnd"/>
      <w:r w:rsidRPr="005F06FD">
        <w:rPr>
          <w:lang w:val="en-US"/>
        </w:rPr>
        <w:tab/>
      </w:r>
      <w:r w:rsidRPr="005F06FD">
        <w:rPr>
          <w:lang w:val="en-US"/>
        </w:rPr>
        <w:tab/>
      </w:r>
      <w:r w:rsidRPr="005F06FD">
        <w:rPr>
          <w:lang w:val="en-US"/>
        </w:rPr>
        <w:tab/>
        <w:t xml:space="preserve">Gas </w:t>
      </w:r>
      <w:proofErr w:type="spellStart"/>
      <w:r w:rsidRPr="005F06FD">
        <w:rPr>
          <w:lang w:val="en-US"/>
        </w:rPr>
        <w:t>Efecto</w:t>
      </w:r>
      <w:proofErr w:type="spellEnd"/>
      <w:r w:rsidRPr="005F06FD">
        <w:rPr>
          <w:lang w:val="en-US"/>
        </w:rPr>
        <w:t xml:space="preserve"> </w:t>
      </w:r>
      <w:proofErr w:type="spellStart"/>
      <w:r w:rsidRPr="005F06FD">
        <w:rPr>
          <w:lang w:val="en-US"/>
        </w:rPr>
        <w:t>Invernadero</w:t>
      </w:r>
      <w:proofErr w:type="spellEnd"/>
    </w:p>
    <w:p w14:paraId="2655A190" w14:textId="77777777" w:rsidR="00023EBC" w:rsidRPr="005F06FD" w:rsidRDefault="00023EBC" w:rsidP="00023EBC">
      <w:pPr>
        <w:spacing w:before="120" w:after="120"/>
        <w:rPr>
          <w:lang w:val="en-US"/>
        </w:rPr>
      </w:pPr>
      <w:r w:rsidRPr="005F06FD">
        <w:rPr>
          <w:lang w:val="en-US"/>
        </w:rPr>
        <w:t>HP</w:t>
      </w:r>
      <w:r w:rsidRPr="005F06FD">
        <w:rPr>
          <w:lang w:val="en-US"/>
        </w:rPr>
        <w:tab/>
      </w:r>
      <w:r w:rsidRPr="005F06FD">
        <w:rPr>
          <w:lang w:val="en-US"/>
        </w:rPr>
        <w:tab/>
      </w:r>
      <w:r w:rsidRPr="005F06FD">
        <w:rPr>
          <w:lang w:val="en-US"/>
        </w:rPr>
        <w:tab/>
        <w:t>Horsepower</w:t>
      </w:r>
    </w:p>
    <w:p w14:paraId="3E23E276" w14:textId="77777777" w:rsidR="00023EBC" w:rsidRPr="005F06FD" w:rsidRDefault="00023EBC" w:rsidP="00023EBC">
      <w:pPr>
        <w:spacing w:before="120" w:after="120"/>
        <w:rPr>
          <w:lang w:val="en-US"/>
        </w:rPr>
      </w:pPr>
      <w:r w:rsidRPr="005F06FD">
        <w:rPr>
          <w:lang w:val="en-US"/>
        </w:rPr>
        <w:t>HVAC</w:t>
      </w:r>
      <w:r w:rsidRPr="005F06FD">
        <w:rPr>
          <w:lang w:val="en-US"/>
        </w:rPr>
        <w:tab/>
      </w:r>
      <w:r w:rsidRPr="005F06FD">
        <w:rPr>
          <w:lang w:val="en-US"/>
        </w:rPr>
        <w:tab/>
      </w:r>
      <w:r w:rsidRPr="005F06FD">
        <w:rPr>
          <w:lang w:val="en-US"/>
        </w:rPr>
        <w:tab/>
        <w:t xml:space="preserve">Heating Ventilation and Air </w:t>
      </w:r>
      <w:proofErr w:type="spellStart"/>
      <w:r w:rsidRPr="005F06FD">
        <w:rPr>
          <w:lang w:val="en-US"/>
        </w:rPr>
        <w:t>Contioned</w:t>
      </w:r>
      <w:proofErr w:type="spellEnd"/>
    </w:p>
    <w:p w14:paraId="01B397D9" w14:textId="77777777" w:rsidR="00023EBC" w:rsidRPr="004C2497" w:rsidRDefault="00023EBC" w:rsidP="00023EBC">
      <w:pPr>
        <w:spacing w:before="120" w:after="120"/>
      </w:pPr>
      <w:proofErr w:type="spellStart"/>
      <w:r w:rsidRPr="004C2497">
        <w:t>IDEn</w:t>
      </w:r>
      <w:proofErr w:type="spellEnd"/>
      <w:r w:rsidRPr="004C2497">
        <w:tab/>
      </w:r>
      <w:r w:rsidRPr="004C2497">
        <w:tab/>
      </w:r>
      <w:r w:rsidRPr="004C2497">
        <w:tab/>
        <w:t>Indicador de Desempeño Energético</w:t>
      </w:r>
    </w:p>
    <w:p w14:paraId="61D4FE2D" w14:textId="77777777" w:rsidR="00023EBC" w:rsidRPr="004C2497" w:rsidRDefault="00023EBC" w:rsidP="00023EBC">
      <w:pPr>
        <w:spacing w:before="120" w:after="120"/>
      </w:pPr>
      <w:r w:rsidRPr="004C2497">
        <w:t>IGA</w:t>
      </w:r>
      <w:r w:rsidRPr="004C2497">
        <w:tab/>
      </w:r>
      <w:r w:rsidRPr="004C2497">
        <w:tab/>
      </w:r>
      <w:r w:rsidRPr="004C2497">
        <w:tab/>
        <w:t>Investment Grade Audit</w:t>
      </w:r>
    </w:p>
    <w:p w14:paraId="4327F3D8" w14:textId="77777777" w:rsidR="00023EBC" w:rsidRPr="005F06FD" w:rsidRDefault="00023EBC" w:rsidP="00023EBC">
      <w:pPr>
        <w:spacing w:before="120" w:after="120"/>
        <w:rPr>
          <w:lang w:val="en-US"/>
        </w:rPr>
      </w:pPr>
      <w:r w:rsidRPr="005F06FD">
        <w:rPr>
          <w:lang w:val="en-US"/>
        </w:rPr>
        <w:t>ISO</w:t>
      </w:r>
      <w:r w:rsidRPr="005F06FD">
        <w:rPr>
          <w:lang w:val="en-US"/>
        </w:rPr>
        <w:tab/>
      </w:r>
      <w:r w:rsidRPr="005F06FD">
        <w:rPr>
          <w:lang w:val="en-US"/>
        </w:rPr>
        <w:tab/>
      </w:r>
      <w:r w:rsidRPr="005F06FD">
        <w:rPr>
          <w:lang w:val="en-US"/>
        </w:rPr>
        <w:tab/>
        <w:t>International Standard Organization</w:t>
      </w:r>
    </w:p>
    <w:p w14:paraId="6EC27ABC" w14:textId="77777777" w:rsidR="00023EBC" w:rsidRPr="005F06FD" w:rsidRDefault="00023EBC" w:rsidP="00023EBC">
      <w:pPr>
        <w:spacing w:before="120" w:after="120"/>
        <w:rPr>
          <w:lang w:val="en-US"/>
        </w:rPr>
      </w:pPr>
      <w:r w:rsidRPr="005F06FD">
        <w:rPr>
          <w:lang w:val="en-US"/>
        </w:rPr>
        <w:t>kV</w:t>
      </w:r>
      <w:r w:rsidRPr="005F06FD">
        <w:rPr>
          <w:lang w:val="en-US"/>
        </w:rPr>
        <w:tab/>
      </w:r>
      <w:r w:rsidRPr="005F06FD">
        <w:rPr>
          <w:lang w:val="en-US"/>
        </w:rPr>
        <w:tab/>
      </w:r>
      <w:r w:rsidRPr="005F06FD">
        <w:rPr>
          <w:lang w:val="en-US"/>
        </w:rPr>
        <w:tab/>
      </w:r>
      <w:proofErr w:type="spellStart"/>
      <w:r w:rsidRPr="005F06FD">
        <w:rPr>
          <w:lang w:val="en-US"/>
        </w:rPr>
        <w:t>Kilovoltio</w:t>
      </w:r>
      <w:proofErr w:type="spellEnd"/>
    </w:p>
    <w:p w14:paraId="35EB7343" w14:textId="77777777" w:rsidR="00023EBC" w:rsidRPr="005F06FD" w:rsidRDefault="00023EBC" w:rsidP="00023EBC">
      <w:pPr>
        <w:spacing w:before="120" w:after="120"/>
        <w:rPr>
          <w:lang w:val="en-US"/>
        </w:rPr>
      </w:pPr>
      <w:r w:rsidRPr="005F06FD">
        <w:rPr>
          <w:lang w:val="en-US"/>
        </w:rPr>
        <w:t>kW</w:t>
      </w:r>
      <w:r w:rsidRPr="005F06FD">
        <w:rPr>
          <w:lang w:val="en-US"/>
        </w:rPr>
        <w:tab/>
      </w:r>
      <w:r w:rsidRPr="005F06FD">
        <w:rPr>
          <w:lang w:val="en-US"/>
        </w:rPr>
        <w:tab/>
      </w:r>
      <w:r w:rsidRPr="005F06FD">
        <w:rPr>
          <w:lang w:val="en-US"/>
        </w:rPr>
        <w:tab/>
        <w:t>Kilowatt</w:t>
      </w:r>
    </w:p>
    <w:p w14:paraId="24B199A6" w14:textId="77777777" w:rsidR="00023EBC" w:rsidRPr="005F06FD" w:rsidRDefault="00023EBC" w:rsidP="00023EBC">
      <w:pPr>
        <w:spacing w:before="120" w:after="120"/>
        <w:rPr>
          <w:lang w:val="en-US"/>
        </w:rPr>
      </w:pPr>
      <w:r w:rsidRPr="005F06FD">
        <w:rPr>
          <w:lang w:val="en-US"/>
        </w:rPr>
        <w:t>kWh</w:t>
      </w:r>
      <w:r w:rsidRPr="005F06FD">
        <w:rPr>
          <w:lang w:val="en-US"/>
        </w:rPr>
        <w:tab/>
      </w:r>
      <w:r w:rsidRPr="005F06FD">
        <w:rPr>
          <w:lang w:val="en-US"/>
        </w:rPr>
        <w:tab/>
      </w:r>
      <w:r w:rsidRPr="005F06FD">
        <w:rPr>
          <w:lang w:val="en-US"/>
        </w:rPr>
        <w:tab/>
        <w:t>Kilowatt hora</w:t>
      </w:r>
    </w:p>
    <w:p w14:paraId="4C6033A5" w14:textId="77777777" w:rsidR="00023EBC" w:rsidRPr="005F06FD" w:rsidRDefault="00023EBC" w:rsidP="00023EBC">
      <w:pPr>
        <w:spacing w:before="120" w:after="120"/>
        <w:rPr>
          <w:lang w:val="en-US"/>
        </w:rPr>
      </w:pPr>
      <w:r w:rsidRPr="005F06FD">
        <w:rPr>
          <w:lang w:val="en-US"/>
        </w:rPr>
        <w:t>LED</w:t>
      </w:r>
      <w:r w:rsidRPr="005F06FD">
        <w:rPr>
          <w:lang w:val="en-US"/>
        </w:rPr>
        <w:tab/>
      </w:r>
      <w:r w:rsidRPr="005F06FD">
        <w:rPr>
          <w:lang w:val="en-US"/>
        </w:rPr>
        <w:tab/>
      </w:r>
      <w:r w:rsidRPr="005F06FD">
        <w:rPr>
          <w:lang w:val="en-US"/>
        </w:rPr>
        <w:tab/>
        <w:t>Light Emitting Diode</w:t>
      </w:r>
    </w:p>
    <w:p w14:paraId="21AA1F94" w14:textId="77777777" w:rsidR="00023EBC" w:rsidRPr="004C2497" w:rsidRDefault="00023EBC" w:rsidP="00023EBC">
      <w:pPr>
        <w:spacing w:before="120" w:after="120"/>
      </w:pPr>
      <w:proofErr w:type="spellStart"/>
      <w:r w:rsidRPr="004C2497">
        <w:t>MCOP</w:t>
      </w:r>
      <w:proofErr w:type="spellEnd"/>
      <w:r w:rsidRPr="004C2497">
        <w:tab/>
      </w:r>
      <w:r w:rsidRPr="004C2497">
        <w:tab/>
      </w:r>
      <w:r w:rsidRPr="004C2497">
        <w:tab/>
        <w:t>Millones de pesos colombianos</w:t>
      </w:r>
    </w:p>
    <w:p w14:paraId="168A340E" w14:textId="77777777" w:rsidR="00023EBC" w:rsidRPr="004C2497" w:rsidRDefault="00023EBC" w:rsidP="00023EBC">
      <w:pPr>
        <w:spacing w:before="120" w:after="120"/>
      </w:pPr>
      <w:r w:rsidRPr="004C2497">
        <w:t>NDC</w:t>
      </w:r>
      <w:r w:rsidRPr="004C2497">
        <w:tab/>
      </w:r>
      <w:r w:rsidRPr="004C2497">
        <w:tab/>
      </w:r>
      <w:r w:rsidRPr="004C2497">
        <w:tab/>
        <w:t>Contribución Determinada Nacional</w:t>
      </w:r>
    </w:p>
    <w:p w14:paraId="4EFBB4E8" w14:textId="77777777" w:rsidR="00023EBC" w:rsidRPr="004C2497" w:rsidRDefault="00023EBC" w:rsidP="00023EBC">
      <w:pPr>
        <w:spacing w:before="120" w:after="120"/>
      </w:pPr>
      <w:r w:rsidRPr="004C2497">
        <w:t>NTC</w:t>
      </w:r>
      <w:r w:rsidRPr="004C2497">
        <w:tab/>
      </w:r>
      <w:r w:rsidRPr="004C2497">
        <w:tab/>
      </w:r>
      <w:r w:rsidRPr="004C2497">
        <w:tab/>
        <w:t>Norma Técnica Colombiana</w:t>
      </w:r>
    </w:p>
    <w:p w14:paraId="29580E7C" w14:textId="77777777" w:rsidR="00023EBC" w:rsidRPr="004C2497" w:rsidRDefault="00023EBC" w:rsidP="00023EBC">
      <w:pPr>
        <w:spacing w:before="120" w:after="120"/>
      </w:pPr>
      <w:r w:rsidRPr="004C2497">
        <w:t>PBP</w:t>
      </w:r>
      <w:r w:rsidRPr="004C2497">
        <w:tab/>
      </w:r>
      <w:r w:rsidRPr="004C2497">
        <w:tab/>
      </w:r>
      <w:r w:rsidRPr="004C2497">
        <w:tab/>
        <w:t>Payback Period</w:t>
      </w:r>
    </w:p>
    <w:p w14:paraId="32307B99" w14:textId="77777777" w:rsidR="00023EBC" w:rsidRPr="004C2497" w:rsidRDefault="00023EBC" w:rsidP="00023EBC">
      <w:pPr>
        <w:spacing w:before="120" w:after="120"/>
      </w:pPr>
      <w:r w:rsidRPr="004C2497">
        <w:t>USE</w:t>
      </w:r>
      <w:r w:rsidRPr="004C2497">
        <w:tab/>
      </w:r>
      <w:r w:rsidRPr="004C2497">
        <w:tab/>
      </w:r>
      <w:r w:rsidRPr="004C2497">
        <w:tab/>
        <w:t>Uso Significativo de Energía</w:t>
      </w:r>
    </w:p>
    <w:p w14:paraId="09025A2D" w14:textId="77777777" w:rsidR="00023EBC" w:rsidRPr="004C2497" w:rsidRDefault="00023EBC" w:rsidP="00023EBC">
      <w:pPr>
        <w:spacing w:before="120" w:after="120"/>
      </w:pPr>
      <w:r w:rsidRPr="004C2497">
        <w:t>UCI</w:t>
      </w:r>
      <w:r w:rsidRPr="004C2497">
        <w:tab/>
      </w:r>
      <w:r w:rsidRPr="004C2497">
        <w:tab/>
      </w:r>
      <w:r w:rsidRPr="004C2497">
        <w:tab/>
        <w:t>Unidad de Cuidados Intensivos</w:t>
      </w:r>
    </w:p>
    <w:p w14:paraId="3A4A2FAA" w14:textId="77777777" w:rsidR="00023EBC" w:rsidRPr="005F06FD" w:rsidRDefault="00023EBC" w:rsidP="00023EBC">
      <w:pPr>
        <w:spacing w:before="120" w:after="120"/>
        <w:rPr>
          <w:lang w:val="en-US"/>
        </w:rPr>
      </w:pPr>
      <w:r w:rsidRPr="005F06FD">
        <w:rPr>
          <w:lang w:val="en-US"/>
        </w:rPr>
        <w:t>V</w:t>
      </w:r>
      <w:r w:rsidRPr="005F06FD">
        <w:rPr>
          <w:lang w:val="en-US"/>
        </w:rPr>
        <w:tab/>
      </w:r>
      <w:r w:rsidRPr="005F06FD">
        <w:rPr>
          <w:lang w:val="en-US"/>
        </w:rPr>
        <w:tab/>
      </w:r>
      <w:r w:rsidRPr="005F06FD">
        <w:rPr>
          <w:lang w:val="en-US"/>
        </w:rPr>
        <w:tab/>
      </w:r>
      <w:proofErr w:type="spellStart"/>
      <w:r w:rsidRPr="005F06FD">
        <w:rPr>
          <w:lang w:val="en-US"/>
        </w:rPr>
        <w:t>Voltio</w:t>
      </w:r>
      <w:proofErr w:type="spellEnd"/>
    </w:p>
    <w:p w14:paraId="4B1352E4" w14:textId="77777777" w:rsidR="00023EBC" w:rsidRPr="005F06FD" w:rsidRDefault="00023EBC" w:rsidP="00023EBC">
      <w:pPr>
        <w:spacing w:before="120" w:after="120"/>
        <w:rPr>
          <w:lang w:val="en-US"/>
        </w:rPr>
      </w:pPr>
      <w:r w:rsidRPr="005F06FD">
        <w:rPr>
          <w:lang w:val="en-US"/>
        </w:rPr>
        <w:t>WTA</w:t>
      </w:r>
      <w:r w:rsidRPr="005F06FD">
        <w:rPr>
          <w:lang w:val="en-US"/>
        </w:rPr>
        <w:tab/>
      </w:r>
      <w:r w:rsidRPr="005F06FD">
        <w:rPr>
          <w:lang w:val="en-US"/>
        </w:rPr>
        <w:tab/>
      </w:r>
      <w:r w:rsidRPr="005F06FD">
        <w:rPr>
          <w:lang w:val="en-US"/>
        </w:rPr>
        <w:tab/>
        <w:t>Walk Through Audit</w:t>
      </w:r>
    </w:p>
    <w:p w14:paraId="0A9531B2" w14:textId="7053DA4B" w:rsidR="003B040B" w:rsidRPr="005F06FD" w:rsidRDefault="003B040B">
      <w:pPr>
        <w:spacing w:after="0"/>
        <w:jc w:val="left"/>
        <w:rPr>
          <w:rFonts w:ascii="Barlow Condensed Medium" w:hAnsi="Barlow Condensed Medium"/>
          <w:color w:val="auto"/>
          <w:lang w:val="en-US"/>
        </w:rPr>
      </w:pPr>
      <w:r w:rsidRPr="005F06FD">
        <w:rPr>
          <w:color w:val="129E47"/>
          <w:lang w:val="en-US"/>
        </w:rPr>
        <w:br w:type="page"/>
      </w:r>
    </w:p>
    <w:p w14:paraId="59462445" w14:textId="0FF70D75" w:rsidR="00FA06C1" w:rsidRPr="004C2497" w:rsidRDefault="00032CD8" w:rsidP="00DE5F54">
      <w:pPr>
        <w:pStyle w:val="Ttulo1"/>
        <w:rPr>
          <w:color w:val="129E47"/>
          <w:lang w:val="es-CO"/>
        </w:rPr>
      </w:pPr>
      <w:bookmarkStart w:id="30" w:name="_Toc163645921"/>
      <w:r w:rsidRPr="004C2497">
        <w:rPr>
          <w:color w:val="129E47"/>
          <w:lang w:val="es-CO"/>
        </w:rPr>
        <w:t xml:space="preserve">Resumen </w:t>
      </w:r>
      <w:r w:rsidR="007E3423">
        <w:rPr>
          <w:color w:val="129E47"/>
          <w:lang w:val="es-CO"/>
        </w:rPr>
        <w:t>e</w:t>
      </w:r>
      <w:r w:rsidRPr="004C2497">
        <w:rPr>
          <w:color w:val="129E47"/>
          <w:lang w:val="es-CO"/>
        </w:rPr>
        <w:t>jecutivo</w:t>
      </w:r>
      <w:bookmarkEnd w:id="30"/>
    </w:p>
    <w:p w14:paraId="6E7E72B5" w14:textId="77777777" w:rsidR="009C0673" w:rsidRPr="004C2497" w:rsidRDefault="009C0673" w:rsidP="009C0673">
      <w:pPr>
        <w:spacing w:after="0"/>
      </w:pPr>
    </w:p>
    <w:p w14:paraId="16BCEC36" w14:textId="059DF6DC" w:rsidR="001C13CE" w:rsidRPr="004C2497" w:rsidRDefault="001C13CE" w:rsidP="00221373">
      <w:r w:rsidRPr="004C2497">
        <w:t>El objetivo general de este estudio es llevar a cabo una auditoría energética de recorr</w:t>
      </w:r>
      <w:r w:rsidR="007C25EF" w:rsidRPr="004C2497">
        <w:t>ido en el Hospital El Tintal</w:t>
      </w:r>
      <w:r w:rsidRPr="004C2497">
        <w:t xml:space="preserve"> con el fin de validar y recopilar información para el análisis de los patrones de uso y consumo de energía, además de identificar y evaluar </w:t>
      </w:r>
      <w:r w:rsidR="001A5E33" w:rsidRPr="004C2497">
        <w:t>medidas de eficiencia energética</w:t>
      </w:r>
      <w:r w:rsidRPr="004C2497">
        <w:t xml:space="preserve"> destinadas a la reducción del consumo energético </w:t>
      </w:r>
      <w:r w:rsidR="00CE16AD" w:rsidRPr="004C2497">
        <w:t>a nivel de prefactibilidad</w:t>
      </w:r>
      <w:r w:rsidRPr="004C2497">
        <w:t>. Los objetiv</w:t>
      </w:r>
      <w:r w:rsidR="00DE5F54" w:rsidRPr="004C2497">
        <w:t xml:space="preserve">os específicos </w:t>
      </w:r>
      <w:r w:rsidRPr="004C2497">
        <w:t>incluyen la caracterización energética de la edificación mediante la recopilación de datos históricos de consumo energético y un censo de cargas de energía, así como el establecimiento de una línea de base para el consumo energético y la propuesta de indicadores de desempeño energético que permitan cuantificar futuras reduc</w:t>
      </w:r>
      <w:r w:rsidR="00811355" w:rsidRPr="004C2497">
        <w:t>ciones en el consumo de energía, las etapas que se desarrollaron durante esta auditoría y sus resultados fueron los siguientes:</w:t>
      </w:r>
    </w:p>
    <w:p w14:paraId="76801C72" w14:textId="77777777" w:rsidR="00974A90" w:rsidRPr="004C2497" w:rsidRDefault="00811355" w:rsidP="00974A90">
      <w:pPr>
        <w:pStyle w:val="Citadestacada"/>
        <w:rPr>
          <w:rStyle w:val="CitadestacadaCar"/>
        </w:rPr>
      </w:pPr>
      <w:r w:rsidRPr="004C2497">
        <w:rPr>
          <w:rStyle w:val="CitadestacadaCar"/>
        </w:rPr>
        <w:t>Recopilación de datos y caracterización energética</w:t>
      </w:r>
    </w:p>
    <w:p w14:paraId="101B3CFA" w14:textId="5B2134BC" w:rsidR="009C0673" w:rsidRPr="004C2497" w:rsidRDefault="009C0673" w:rsidP="009C0673">
      <w:pPr>
        <w:spacing w:after="0"/>
        <w:rPr>
          <w:rStyle w:val="Referenciasutil"/>
        </w:rPr>
      </w:pPr>
      <w:r w:rsidRPr="004C2497">
        <w:rPr>
          <w:rStyle w:val="Referenciasutil"/>
        </w:rPr>
        <w:t>La edificación se encuentra actualmente catalogada como un consumidor en el mercado regulado, lo que implica que el Hospital El Tintal no goza de flexibilidad en la gestión de tarifas ni en la contratación de energía. Durante esta fase, se procedió a la recopilación exhaustiva de datos relativos a los servicios energéticos y de agua empleados en las instalaciones hospitalarias. A continuación, se presenta un resumen conciso de los resultados obtenidos en dicho proceso de recopilación:</w:t>
      </w:r>
    </w:p>
    <w:p w14:paraId="7FFEF9AA" w14:textId="77777777" w:rsidR="009C0673" w:rsidRPr="004C2497" w:rsidRDefault="009C0673" w:rsidP="009C0673">
      <w:pPr>
        <w:spacing w:after="0"/>
        <w:rPr>
          <w:rStyle w:val="Referenciasutil"/>
        </w:rPr>
      </w:pPr>
    </w:p>
    <w:p w14:paraId="0FB39F19" w14:textId="1AE39E6E" w:rsidR="009C0673" w:rsidRPr="004C2497" w:rsidRDefault="009C0673" w:rsidP="009C0673">
      <w:pPr>
        <w:pStyle w:val="Citadestacada"/>
        <w:numPr>
          <w:ilvl w:val="0"/>
          <w:numId w:val="0"/>
        </w:numPr>
        <w:jc w:val="both"/>
        <w:rPr>
          <w:rStyle w:val="Referenciasutil"/>
          <w:rFonts w:ascii="Barlow" w:hAnsi="Barlow"/>
          <w:b/>
          <w:bCs/>
          <w:color w:val="000000"/>
          <w:sz w:val="20"/>
          <w:szCs w:val="20"/>
        </w:rPr>
      </w:pPr>
      <w:r w:rsidRPr="004C2497">
        <w:rPr>
          <w:rStyle w:val="Referenciasutil"/>
          <w:rFonts w:ascii="Barlow" w:hAnsi="Barlow"/>
          <w:b/>
          <w:bCs/>
          <w:color w:val="000000"/>
          <w:sz w:val="20"/>
          <w:szCs w:val="20"/>
        </w:rPr>
        <w:t>Distribución de costos del Hospital El Tintal por servicio a base de datos del año 2022:</w:t>
      </w:r>
    </w:p>
    <w:p w14:paraId="577E53C9" w14:textId="77777777" w:rsidR="009C0673" w:rsidRPr="004C2497" w:rsidRDefault="009C0673" w:rsidP="009C0673">
      <w:pPr>
        <w:pStyle w:val="Citadestacada"/>
        <w:numPr>
          <w:ilvl w:val="0"/>
          <w:numId w:val="0"/>
        </w:numPr>
        <w:jc w:val="both"/>
        <w:rPr>
          <w:rFonts w:ascii="Barlow" w:hAnsi="Barlow"/>
          <w:color w:val="000000"/>
          <w:sz w:val="20"/>
          <w:szCs w:val="20"/>
        </w:rPr>
      </w:pPr>
    </w:p>
    <w:p w14:paraId="65A1BB2D" w14:textId="77777777"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un 86% - energía eléctrica</w:t>
      </w:r>
    </w:p>
    <w:p w14:paraId="04796EE7" w14:textId="77777777"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 xml:space="preserve">un 9% - gas natural y </w:t>
      </w:r>
    </w:p>
    <w:p w14:paraId="5CA31C1C" w14:textId="41A0515C"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 xml:space="preserve">un 5% - agua. </w:t>
      </w:r>
    </w:p>
    <w:p w14:paraId="1F0D6439" w14:textId="77777777"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 xml:space="preserve">El 71,5% del consumo de energía eléctrica está relacionado con equipos HVAC (Calefacción, Ventilación y Aire Acondicionado), y a los sistemas de iluminación. </w:t>
      </w:r>
    </w:p>
    <w:p w14:paraId="05E5C432" w14:textId="5FCAB014"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En el caso del gas natural, el 100% del consumo se atribuye a la caldera de 30 BHP.</w:t>
      </w:r>
    </w:p>
    <w:p w14:paraId="5AA45574" w14:textId="77777777" w:rsidR="009C0673" w:rsidRPr="004C2497" w:rsidRDefault="009C0673" w:rsidP="009C0673">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 xml:space="preserve">En cuanto al consumo de agua, no existe medición que permita determinar el desglose por áreas o equipos, por lo que se categorizó como consumo interno del hospital. </w:t>
      </w:r>
    </w:p>
    <w:p w14:paraId="4E546DA8" w14:textId="7FA3AB98" w:rsidR="009C0673" w:rsidRPr="004C2497" w:rsidRDefault="009C0673" w:rsidP="00D126DD">
      <w:pPr>
        <w:pStyle w:val="Citadestacada"/>
        <w:numPr>
          <w:ilvl w:val="0"/>
          <w:numId w:val="6"/>
        </w:numPr>
        <w:jc w:val="both"/>
        <w:rPr>
          <w:rStyle w:val="Referenciasutil"/>
          <w:rFonts w:ascii="Barlow" w:hAnsi="Barlow"/>
          <w:color w:val="000000"/>
          <w:sz w:val="20"/>
          <w:szCs w:val="20"/>
        </w:rPr>
      </w:pPr>
      <w:r w:rsidRPr="004C2497">
        <w:rPr>
          <w:rStyle w:val="Referenciasutil"/>
          <w:rFonts w:ascii="Barlow" w:hAnsi="Barlow"/>
          <w:color w:val="000000"/>
          <w:sz w:val="20"/>
          <w:szCs w:val="20"/>
        </w:rPr>
        <w:t xml:space="preserve">La dimensión y ocupación del edificio abarca un área de 8.476 metros cuadrados construidos, 270 empleados en el hospital, una ocupación de camas promedio de 77% de un total de 92 camas y alrededor de 2050 personas atendidas en el mes. </w:t>
      </w:r>
    </w:p>
    <w:p w14:paraId="44FAED51" w14:textId="77777777" w:rsidR="00D126DD" w:rsidRPr="004C2497" w:rsidRDefault="00D126DD" w:rsidP="00D126DD">
      <w:pPr>
        <w:spacing w:after="0"/>
      </w:pPr>
    </w:p>
    <w:p w14:paraId="2EC780C6" w14:textId="3DC39976" w:rsidR="00177E9D" w:rsidRPr="004C2497" w:rsidRDefault="00974A90" w:rsidP="00177E9D">
      <w:pPr>
        <w:pStyle w:val="Citadestacada"/>
        <w:rPr>
          <w:rStyle w:val="CitadestacadaCar"/>
        </w:rPr>
      </w:pPr>
      <w:r w:rsidRPr="004C2497">
        <w:rPr>
          <w:rStyle w:val="CitadestacadaCar"/>
        </w:rPr>
        <w:t xml:space="preserve">Establecimiento de línea base e indicadores </w:t>
      </w:r>
    </w:p>
    <w:p w14:paraId="04377A98" w14:textId="2E5D1C0B" w:rsidR="00177E9D" w:rsidRPr="004C2497" w:rsidRDefault="00177E9D" w:rsidP="00177E9D">
      <w:r w:rsidRPr="004C2497">
        <w:t>En el contexto hospitalario, una de las variables no controlables que mayor impacto ejerce en el consumo de servicios, es el porcentaje de ocupación de camas, la cual se registra con frecuencia mensual en el Hospital El Tintal. Por lo tanto, se optó por emplear el porcentaje de camas ocupadas para la creación de las líneas de base y las líneas de meta. Para los consumos de gas natural y energía eléctrica se establecieron dos modelos para cada servicio: uno correspondiente a la línea de base, utilizado como base comparativa para el seguimiento de los indicadores de desempeño energético propuestos, y otro vinculado a la línea de meta, concebido para estimar el potencial de ahorro mediante el control operacional (consultar términos y definiciones en el apartado 1.4).</w:t>
      </w:r>
    </w:p>
    <w:p w14:paraId="0776C6F1" w14:textId="17B9A242" w:rsidR="00177E9D" w:rsidRPr="004C2497" w:rsidRDefault="00177E9D" w:rsidP="00177E9D">
      <w:r w:rsidRPr="004C2497">
        <w:t>Por otra parte, se utilizaron las pautas de la Guía de Construcción Sostenible</w:t>
      </w:r>
      <w:r w:rsidRPr="004C2497">
        <w:rPr>
          <w:rStyle w:val="Refdenotaalpie"/>
        </w:rPr>
        <w:footnoteReference w:id="2"/>
      </w:r>
      <w:r w:rsidRPr="004C2497">
        <w:t xml:space="preserve">   para la categoría de hospitales, en cuanto al consumo de agua y energía eléctrica. Se observó que el consumo de energía eléctrica en el Hospital Simón Bolívar está un </w:t>
      </w:r>
      <w:r w:rsidR="002902F8" w:rsidRPr="004C2497">
        <w:t>74,4</w:t>
      </w:r>
      <w:r w:rsidRPr="004C2497">
        <w:t xml:space="preserve">% por debajo de la referencia, mientras que el consumo de agua está un </w:t>
      </w:r>
      <w:r w:rsidR="002902F8" w:rsidRPr="004C2497">
        <w:t>9</w:t>
      </w:r>
      <w:r w:rsidRPr="004C2497">
        <w:t>8</w:t>
      </w:r>
      <w:r w:rsidR="002902F8" w:rsidRPr="004C2497">
        <w:t>,5</w:t>
      </w:r>
      <w:r w:rsidRPr="004C2497">
        <w:t xml:space="preserve">% por debajo. </w:t>
      </w:r>
    </w:p>
    <w:p w14:paraId="0087497F" w14:textId="1E150DCC" w:rsidR="00177E9D" w:rsidRPr="004C2497" w:rsidRDefault="00177E9D" w:rsidP="00177E9D">
      <w:r w:rsidRPr="004C2497">
        <w:t>Se propusieron indicadores energéticos y ambientales específicos: para la energía eléctrica se sugieren indicadores como el consumo por metro cuadrado por año, el desempeño de energía eléctrica, el indicador de desempeño base 100 y las emisiones de gases de efecto invernadero (GEI), además de un indicador comparativo de consumo de energía aplicable entre hospitales; para el gas natural se proponen el desempeño de gas natural, el indicador base 100 y las emisiones GEI, y finalmente, para el agua, se propone únicamente el indicador de consumo por persona por año.</w:t>
      </w:r>
    </w:p>
    <w:p w14:paraId="13E3299F" w14:textId="611B3B84" w:rsidR="00177E9D" w:rsidRPr="004C2497" w:rsidRDefault="00177E9D" w:rsidP="00177E9D">
      <w:r w:rsidRPr="004C2497">
        <w:t>Es importante mencionar que para el consumo de agua se buscó establecer los modelos de línea base y línea meta. Sin embargo, debido a que no se cuentan con registros confiables de consumo de agua en el hospital, no fue posible establecer un modelo de consumo de agua por % de camas ocupadas en El Tintal.</w:t>
      </w:r>
    </w:p>
    <w:p w14:paraId="29141F4F" w14:textId="51E48513" w:rsidR="005046E2" w:rsidRPr="004C2497" w:rsidRDefault="005046E2" w:rsidP="00DE5F54">
      <w:pPr>
        <w:pStyle w:val="Prrafodelista"/>
        <w:numPr>
          <w:ilvl w:val="0"/>
          <w:numId w:val="1"/>
        </w:numPr>
        <w:spacing w:after="0"/>
        <w:jc w:val="left"/>
        <w:rPr>
          <w:rStyle w:val="CitadestacadaCar"/>
          <w:rFonts w:ascii="Barlow" w:hAnsi="Barlow"/>
          <w:color w:val="000000"/>
          <w:sz w:val="20"/>
          <w:szCs w:val="20"/>
        </w:rPr>
      </w:pPr>
      <w:r w:rsidRPr="004C2497">
        <w:rPr>
          <w:rStyle w:val="CitadestacadaCar"/>
        </w:rPr>
        <w:t xml:space="preserve">Identificación y priorización de </w:t>
      </w:r>
      <w:r w:rsidR="001A5E33" w:rsidRPr="004C2497">
        <w:rPr>
          <w:rStyle w:val="CitadestacadaCar"/>
        </w:rPr>
        <w:t>medidas de eficiencia energética</w:t>
      </w:r>
    </w:p>
    <w:p w14:paraId="47928CA7" w14:textId="77777777" w:rsidR="002902F8" w:rsidRPr="004C2497" w:rsidRDefault="002902F8" w:rsidP="002902F8">
      <w:pPr>
        <w:spacing w:after="0"/>
      </w:pPr>
    </w:p>
    <w:p w14:paraId="31A1FA4D" w14:textId="09F5E0CE" w:rsidR="003A11D4" w:rsidRPr="0025514F" w:rsidRDefault="003A11D4" w:rsidP="002902F8">
      <w:r w:rsidRPr="0025514F">
        <w:t>A partir del análisis de los datos recopilados y la información obtenida durante el recorrido, se han identificad</w:t>
      </w:r>
      <w:r w:rsidR="001135E4" w:rsidRPr="0025514F">
        <w:t>o un total de 10</w:t>
      </w:r>
      <w:r w:rsidRPr="0025514F">
        <w:t xml:space="preserve"> </w:t>
      </w:r>
      <w:r w:rsidR="001A5E33" w:rsidRPr="0025514F">
        <w:t>medidas de eficiencia energética</w:t>
      </w:r>
      <w:r w:rsidRPr="0025514F">
        <w:t xml:space="preserve"> que tienen el potencial de reducir los costos anuales</w:t>
      </w:r>
      <w:r w:rsidR="00806AC3" w:rsidRPr="0025514F">
        <w:t xml:space="preserve"> de energía</w:t>
      </w:r>
      <w:r w:rsidR="00794BF9" w:rsidRPr="0025514F">
        <w:t xml:space="preserve"> eléctrica y gas natural</w:t>
      </w:r>
      <w:r w:rsidRPr="0025514F">
        <w:t>. Estas iniciativas requieren una inversión estimada de alrededor de</w:t>
      </w:r>
      <w:r w:rsidR="001135E4" w:rsidRPr="0025514F">
        <w:t xml:space="preserve"> 1</w:t>
      </w:r>
      <w:r w:rsidR="00172D9B" w:rsidRPr="0025514F">
        <w:t>87</w:t>
      </w:r>
      <w:r w:rsidR="0061573D" w:rsidRPr="0025514F">
        <w:t xml:space="preserve"> millones de pesos</w:t>
      </w:r>
      <w:r w:rsidR="00172D9B" w:rsidRPr="0025514F">
        <w:t xml:space="preserve"> (</w:t>
      </w:r>
      <w:proofErr w:type="spellStart"/>
      <w:r w:rsidR="00172D9B" w:rsidRPr="0025514F">
        <w:t>MCOP</w:t>
      </w:r>
      <w:proofErr w:type="spellEnd"/>
      <w:r w:rsidR="00172D9B" w:rsidRPr="0025514F">
        <w:t>)</w:t>
      </w:r>
      <w:r w:rsidR="0061573D" w:rsidRPr="0025514F">
        <w:t>, con beneficios</w:t>
      </w:r>
      <w:r w:rsidRPr="0025514F">
        <w:t xml:space="preserve"> significativos. </w:t>
      </w:r>
      <w:bookmarkStart w:id="31" w:name="_Hlk146795944"/>
      <w:r w:rsidRPr="0025514F">
        <w:t>Entre los beneficios se incluy</w:t>
      </w:r>
      <w:r w:rsidR="001135E4" w:rsidRPr="0025514F">
        <w:t>e un ahorro proyectado de 57</w:t>
      </w:r>
      <w:r w:rsidR="00D56172" w:rsidRPr="0025514F">
        <w:t>.</w:t>
      </w:r>
      <w:r w:rsidR="001135E4" w:rsidRPr="0025514F">
        <w:t xml:space="preserve">240 </w:t>
      </w:r>
      <w:r w:rsidRPr="0025514F">
        <w:t>kWh/año en energía eléctrica, un ahorro d</w:t>
      </w:r>
      <w:r w:rsidR="001135E4" w:rsidRPr="0025514F">
        <w:t>e 6.913</w:t>
      </w:r>
      <w:r w:rsidR="0061573D" w:rsidRPr="0025514F">
        <w:t xml:space="preserve"> m</w:t>
      </w:r>
      <w:r w:rsidR="0061573D" w:rsidRPr="0025514F">
        <w:rPr>
          <w:vertAlign w:val="superscript"/>
        </w:rPr>
        <w:t>3</w:t>
      </w:r>
      <w:r w:rsidRPr="0025514F">
        <w:t xml:space="preserve">/año en gas natural, un ahorro económico estimado de </w:t>
      </w:r>
      <w:r w:rsidR="0025514F" w:rsidRPr="0025514F">
        <w:t>56</w:t>
      </w:r>
      <w:r w:rsidR="001135E4" w:rsidRPr="0025514F">
        <w:t xml:space="preserve"> </w:t>
      </w:r>
      <w:proofErr w:type="spellStart"/>
      <w:r w:rsidR="0025514F" w:rsidRPr="0025514F">
        <w:t>MCOP</w:t>
      </w:r>
      <w:proofErr w:type="spellEnd"/>
      <w:r w:rsidR="0025514F" w:rsidRPr="0025514F">
        <w:t xml:space="preserve"> </w:t>
      </w:r>
      <w:r w:rsidR="003C1402" w:rsidRPr="0025514F">
        <w:t>anuales</w:t>
      </w:r>
      <w:r w:rsidRPr="0025514F">
        <w:t xml:space="preserve">, </w:t>
      </w:r>
      <w:r w:rsidR="00806AC3" w:rsidRPr="0025514F">
        <w:t>además de</w:t>
      </w:r>
      <w:r w:rsidRPr="0025514F">
        <w:t xml:space="preserve"> una notable reducción de emisiones de efecto in</w:t>
      </w:r>
      <w:r w:rsidR="001135E4" w:rsidRPr="0025514F">
        <w:t xml:space="preserve">vernadero de aproximadamente </w:t>
      </w:r>
      <w:r w:rsidR="0025514F" w:rsidRPr="0025514F">
        <w:t>42</w:t>
      </w:r>
      <w:r w:rsidRPr="0025514F">
        <w:t xml:space="preserve"> toneladas de CO</w:t>
      </w:r>
      <w:r w:rsidRPr="0025514F">
        <w:rPr>
          <w:vertAlign w:val="subscript"/>
        </w:rPr>
        <w:t>2</w:t>
      </w:r>
      <w:r w:rsidRPr="0025514F">
        <w:t>.</w:t>
      </w:r>
      <w:bookmarkEnd w:id="31"/>
    </w:p>
    <w:p w14:paraId="1EB30CD9" w14:textId="77777777" w:rsidR="00AB5437" w:rsidRPr="004C2497" w:rsidRDefault="00AB5437" w:rsidP="009528C2">
      <w:r w:rsidRPr="004C2497">
        <w:t xml:space="preserve">En términos de </w:t>
      </w:r>
      <w:r w:rsidRPr="004C2497">
        <w:rPr>
          <w:b/>
          <w:bCs/>
        </w:rPr>
        <w:t>prioridad</w:t>
      </w:r>
      <w:r w:rsidRPr="004C2497">
        <w:t>, se sugiere las siguientes intervenciones:</w:t>
      </w:r>
    </w:p>
    <w:p w14:paraId="5600B679" w14:textId="075572B9" w:rsidR="00AB5437" w:rsidRPr="004C2497" w:rsidRDefault="00E0510F" w:rsidP="00E0510F">
      <w:pPr>
        <w:pStyle w:val="Prrafodelista"/>
        <w:numPr>
          <w:ilvl w:val="0"/>
          <w:numId w:val="7"/>
        </w:numPr>
      </w:pPr>
      <w:r w:rsidRPr="004C2497">
        <w:t>Sustitución tecnológica de calderas de generación de vapor por calentadores de agua a gas</w:t>
      </w:r>
      <w:r w:rsidR="00AB5437" w:rsidRPr="004C2497">
        <w:t>.</w:t>
      </w:r>
    </w:p>
    <w:p w14:paraId="74653165" w14:textId="718F69D8" w:rsidR="00AB5437" w:rsidRPr="004C2497" w:rsidRDefault="00E0510F" w:rsidP="00E0510F">
      <w:pPr>
        <w:pStyle w:val="Prrafodelista"/>
        <w:numPr>
          <w:ilvl w:val="0"/>
          <w:numId w:val="7"/>
        </w:numPr>
      </w:pPr>
      <w:r w:rsidRPr="004C2497">
        <w:t>Ajuste de parámetros de operación de la caldera (Optimización de la combustión)</w:t>
      </w:r>
      <w:r w:rsidR="00AB5437" w:rsidRPr="004C2497">
        <w:t>.</w:t>
      </w:r>
    </w:p>
    <w:p w14:paraId="6924F00B" w14:textId="365C1F14" w:rsidR="00AB5437" w:rsidRPr="004C2497" w:rsidRDefault="00E0510F" w:rsidP="00E0510F">
      <w:pPr>
        <w:pStyle w:val="Prrafodelista"/>
        <w:numPr>
          <w:ilvl w:val="0"/>
          <w:numId w:val="7"/>
        </w:numPr>
      </w:pPr>
      <w:r w:rsidRPr="004C2497">
        <w:t>Uso de sensores de movimiento para control de luminarias en zonas poco transitadas del hospital</w:t>
      </w:r>
      <w:r w:rsidR="00AB5437" w:rsidRPr="004C2497">
        <w:t>.</w:t>
      </w:r>
    </w:p>
    <w:p w14:paraId="4919B5AE" w14:textId="0EAD8EE2" w:rsidR="00AB5437" w:rsidRPr="004C2497" w:rsidRDefault="00E0510F" w:rsidP="00E0510F">
      <w:pPr>
        <w:pStyle w:val="Prrafodelista"/>
        <w:numPr>
          <w:ilvl w:val="0"/>
          <w:numId w:val="7"/>
        </w:numPr>
      </w:pPr>
      <w:r w:rsidRPr="004C2497">
        <w:t>Independización de circuitos eléctricos correspondiente a luminarias (Sectorización de circuitos)</w:t>
      </w:r>
      <w:r w:rsidR="00AB5437" w:rsidRPr="004C2497">
        <w:t>.</w:t>
      </w:r>
    </w:p>
    <w:p w14:paraId="3C7B1175" w14:textId="77777777" w:rsidR="00E0510F" w:rsidRPr="004C2497" w:rsidRDefault="00E0510F" w:rsidP="00E0510F">
      <w:pPr>
        <w:pStyle w:val="Prrafodelista"/>
        <w:numPr>
          <w:ilvl w:val="0"/>
          <w:numId w:val="7"/>
        </w:numPr>
      </w:pPr>
      <w:r w:rsidRPr="004C2497">
        <w:t>Implementación de un sistema de gestión energética en línea para el control operacional del desempeño energético.</w:t>
      </w:r>
    </w:p>
    <w:p w14:paraId="3E27B2B7" w14:textId="244FE7C1" w:rsidR="00AB5437" w:rsidRPr="004C2497" w:rsidRDefault="00AB5437" w:rsidP="009528C2">
      <w:r w:rsidRPr="004C2497">
        <w:t xml:space="preserve">Debido a su alto impacto económico. </w:t>
      </w:r>
      <w:r w:rsidR="00E0510F" w:rsidRPr="004C2497">
        <w:t xml:space="preserve"> </w:t>
      </w:r>
      <w:r w:rsidRPr="004C2497">
        <w:t>Otras medidas de segunda prioridad serían</w:t>
      </w:r>
      <w:r w:rsidR="00E0510F" w:rsidRPr="004C2497">
        <w:t>:</w:t>
      </w:r>
    </w:p>
    <w:p w14:paraId="2CCC514B" w14:textId="7F7FB45F" w:rsidR="00E0510F" w:rsidRPr="004C2497" w:rsidRDefault="00E0510F" w:rsidP="00E0510F">
      <w:pPr>
        <w:pStyle w:val="Prrafodelista"/>
        <w:numPr>
          <w:ilvl w:val="0"/>
          <w:numId w:val="7"/>
        </w:numPr>
      </w:pPr>
      <w:r w:rsidRPr="004C2497">
        <w:t>Uso de fotoceldas para control de iluminación en zonas con amplia iluminación natural.</w:t>
      </w:r>
    </w:p>
    <w:p w14:paraId="6137AB21" w14:textId="6AF09A56" w:rsidR="00E0510F" w:rsidRPr="004C2497" w:rsidRDefault="00E0510F" w:rsidP="00E0510F">
      <w:pPr>
        <w:pStyle w:val="Prrafodelista"/>
        <w:numPr>
          <w:ilvl w:val="0"/>
          <w:numId w:val="7"/>
        </w:numPr>
      </w:pPr>
      <w:r w:rsidRPr="004C2497">
        <w:t>Sustitución tecnológica de motores de eficiencia estándar por motores de alta eficiencia.</w:t>
      </w:r>
    </w:p>
    <w:p w14:paraId="1759CBEA" w14:textId="276E7654" w:rsidR="00E0510F" w:rsidRPr="004C2497" w:rsidRDefault="00E0510F" w:rsidP="00E0510F">
      <w:pPr>
        <w:pStyle w:val="Prrafodelista"/>
        <w:numPr>
          <w:ilvl w:val="0"/>
          <w:numId w:val="7"/>
        </w:numPr>
      </w:pPr>
      <w:r w:rsidRPr="004C2497">
        <w:t>Alineación y ajuste de correas de transmisión en sistemas de ventilación.</w:t>
      </w:r>
    </w:p>
    <w:p w14:paraId="53BE3614" w14:textId="250E859B" w:rsidR="00E0510F" w:rsidRPr="004C2497" w:rsidRDefault="00E0510F" w:rsidP="00E0510F">
      <w:pPr>
        <w:pStyle w:val="Prrafodelista"/>
        <w:numPr>
          <w:ilvl w:val="0"/>
          <w:numId w:val="7"/>
        </w:numPr>
      </w:pPr>
      <w:r w:rsidRPr="004C2497">
        <w:t>Instalación de frenos regenerativos en motores de ascensores.</w:t>
      </w:r>
    </w:p>
    <w:p w14:paraId="07400382" w14:textId="2F143D6B" w:rsidR="00E0510F" w:rsidRPr="004C2497" w:rsidRDefault="00E0510F" w:rsidP="00E0510F">
      <w:pPr>
        <w:pStyle w:val="Prrafodelista"/>
        <w:numPr>
          <w:ilvl w:val="0"/>
          <w:numId w:val="7"/>
        </w:numPr>
      </w:pPr>
      <w:r w:rsidRPr="004C2497">
        <w:t>Implementación de políticas de cero consumos de papel para reducir uso de impresoras.</w:t>
      </w:r>
    </w:p>
    <w:p w14:paraId="5F391AF7" w14:textId="77777777" w:rsidR="00E0510F" w:rsidRPr="004C2497" w:rsidRDefault="00E0510F" w:rsidP="00E0510F">
      <w:pPr>
        <w:pStyle w:val="Prrafodelista"/>
        <w:ind w:left="1004"/>
      </w:pPr>
    </w:p>
    <w:p w14:paraId="38819C12" w14:textId="3DD334D8" w:rsidR="00EB6131" w:rsidRPr="004C2497" w:rsidRDefault="00EB6131" w:rsidP="00E0510F">
      <w:pPr>
        <w:pStyle w:val="Prrafodelista"/>
        <w:ind w:left="1004"/>
      </w:pPr>
      <w:r w:rsidRPr="004C2497">
        <w:br w:type="page"/>
      </w:r>
    </w:p>
    <w:p w14:paraId="069F4531" w14:textId="5D8B67E6" w:rsidR="00A52D90" w:rsidRPr="004C2497" w:rsidRDefault="00A52D90" w:rsidP="00A52D90">
      <w:pPr>
        <w:pStyle w:val="Ttulo1"/>
        <w:rPr>
          <w:color w:val="129E47"/>
          <w:lang w:val="es-CO"/>
        </w:rPr>
      </w:pPr>
      <w:bookmarkStart w:id="32" w:name="_Toc101865366"/>
      <w:bookmarkStart w:id="33" w:name="_Toc163645922"/>
      <w:bookmarkEnd w:id="28"/>
      <w:r w:rsidRPr="004C2497">
        <w:rPr>
          <w:color w:val="129E47"/>
          <w:lang w:val="es-CO"/>
        </w:rPr>
        <w:t xml:space="preserve">1. </w:t>
      </w:r>
      <w:bookmarkEnd w:id="32"/>
      <w:r w:rsidR="00032CD8" w:rsidRPr="004C2497">
        <w:rPr>
          <w:color w:val="129E47"/>
          <w:lang w:val="es-CO"/>
        </w:rPr>
        <w:t>Generalidades</w:t>
      </w:r>
      <w:bookmarkEnd w:id="33"/>
    </w:p>
    <w:p w14:paraId="2CA9BC5E" w14:textId="381BE6D3" w:rsidR="00A52D90" w:rsidRPr="004C2497" w:rsidRDefault="00FB4E4E" w:rsidP="00AE4788">
      <w:pPr>
        <w:pStyle w:val="Ttulo3"/>
        <w:rPr>
          <w:rFonts w:asciiTheme="minorHAnsi" w:hAnsiTheme="minorHAnsi"/>
        </w:rPr>
      </w:pPr>
      <w:bookmarkStart w:id="34" w:name="_Toc101865367"/>
      <w:bookmarkStart w:id="35" w:name="_Toc163645923"/>
      <w:r w:rsidRPr="004C2497">
        <w:t xml:space="preserve">1.1 </w:t>
      </w:r>
      <w:bookmarkEnd w:id="34"/>
      <w:r w:rsidR="00032CD8" w:rsidRPr="004C2497">
        <w:t>Introducción</w:t>
      </w:r>
      <w:bookmarkEnd w:id="35"/>
    </w:p>
    <w:p w14:paraId="1BF3C17F" w14:textId="7A634292" w:rsidR="004351C8" w:rsidRPr="004C2497" w:rsidRDefault="004D3943" w:rsidP="004351C8">
      <w:r w:rsidRPr="004C2497">
        <w:t xml:space="preserve">Colombia se considera un país altamente vulnerable al cambio climático, motivo por el cual realizo el compromiso NDC (Contribución Determinada a Nivel Nacional), para reducir en un 51 % las emisiones de Gases de Efecto Invernadero a 2030, y avanzar hacia la </w:t>
      </w:r>
      <w:r w:rsidR="008039C8">
        <w:t>neutralidad de carbono</w:t>
      </w:r>
      <w:r w:rsidRPr="004C2497">
        <w:t xml:space="preserve"> para el año 2050.</w:t>
      </w:r>
    </w:p>
    <w:p w14:paraId="7152DBFB" w14:textId="77777777" w:rsidR="004351C8" w:rsidRPr="004C2497" w:rsidRDefault="004351C8" w:rsidP="004351C8">
      <w:r w:rsidRPr="004C2497">
        <w:t>En el panorama nacional, se ha reconocido la necesidad de incorporar y promover criterios de sostenibilidad y de gestión eficiente de la energía en diferentes sectores con especial énfasis en las entidades públicas. De acuerdo con el artículo 30 de la Ley 1715 de 2014 (modificado por el artículo 237 de la Ley 2294 de 2023), el Gobierno y las administraciones públicas deberán realizar una auditoría energética de sus instalaciones, en un plazo no superior a un año a partir de la entrada en vigor, con una periodicidad de cuatro años (4) con el fin de establecer objetivos de ahorro en el consumo de energía. Estos ahorros deberán ser de mínimo un 15% respecto al consumo del año anterior para el primer año, y a partir del segundo año se establecerán metas escalonadas con base en los resultados de la auditoría las cuales deberán ser alcanzadas a más tardar en el año 2026.</w:t>
      </w:r>
    </w:p>
    <w:p w14:paraId="12CE2AE4" w14:textId="7257B6E5" w:rsidR="004351C8" w:rsidRPr="004C2497" w:rsidRDefault="004351C8" w:rsidP="004351C8">
      <w:r w:rsidRPr="004C2497">
        <w:t xml:space="preserve">A nivel local, en el año 2020, la Alcaldía de Bogotá aprobó </w:t>
      </w:r>
      <w:r w:rsidR="003B1048" w:rsidRPr="004C2497">
        <w:t xml:space="preserve">el </w:t>
      </w:r>
      <w:r w:rsidRPr="004C2497">
        <w:t>Plan de Acción Climática de Bogotá́ 2020-2050 donde se compromete a reducir sus emisiones de gas de efecto invernadero (GEI) al 50% en 2030 sobre la línea de referencia para llegar a un escenario neutro de emisiones en el 2050. En particular, la Alcaldía de Bogotá se comprometió a: 1) implementar soluciones energéticas alternativas basadas en Fuentes No Convencionales de Energía Renovable (FNCER) en infraestructura y vivienda; y 2) mejorar la eficiencia energética (EE) en edificaciones existentes, lo que permitiría alcanzar los objetivos de reducción de emisiones de GEI del 2030.</w:t>
      </w:r>
    </w:p>
    <w:p w14:paraId="3FCC1DB5" w14:textId="793BA5F7" w:rsidR="00A010E2" w:rsidRPr="004C2497" w:rsidRDefault="00A010E2" w:rsidP="004351C8">
      <w:r w:rsidRPr="004C2497">
        <w:t>La auditoría energética de recorrido para el Hospital El Tintal se desarrolla bajo el marco del acuerdo firmado entre Deutsche Gesellschaft für Internationale Zusammenarbeit (GIZ) GmbH e Integration Environment &amp;Energy GmbH (INT) correspondiente al contrato # 81292974 del C40 Cities Finance Facility (CFF) – Technical Assistance and Capacity Development for Low Carbon Energy Generation and Energy Efficiency Projects para la ciudad de Bogotá, en donde se priorizaron diez (10) edificaciones de una base de datos de 105 edificaciones a partir de criterios establecidos en conjunto con GIZ y la SDA.</w:t>
      </w:r>
    </w:p>
    <w:p w14:paraId="0A50264D" w14:textId="31A38D1A" w:rsidR="004351C8" w:rsidRPr="004C2497" w:rsidRDefault="004351C8" w:rsidP="004351C8">
      <w:r w:rsidRPr="004C2497">
        <w:t>El presente informe tiene como objeto realizar una auditoría energética de recorrido (WTA) en</w:t>
      </w:r>
      <w:r w:rsidR="00FF5A80" w:rsidRPr="004C2497">
        <w:t xml:space="preserve"> el Hospital El Tintal</w:t>
      </w:r>
      <w:r w:rsidRPr="004C2497">
        <w:t xml:space="preserve"> de Bogotá, la cual se enmarca en un esfuerzo integral para mejorar la eficiencia energética de las edificaciones </w:t>
      </w:r>
      <w:r w:rsidR="003B1048" w:rsidRPr="004C2497">
        <w:t>públicas</w:t>
      </w:r>
      <w:r w:rsidRPr="004C2497">
        <w:t>. Este informe presenta una visión desde el ámbito energético de la edificación, analizando aspectos clave del funcionamiento como los sistemas de iluminación, ventilación y aire acondicionado (HVAC), calderas, bombas, compresores, equipos ofimáticos y otros equipos que inciden significativamente en el consumo de energía.</w:t>
      </w:r>
    </w:p>
    <w:p w14:paraId="14AF16D0" w14:textId="54057E0D" w:rsidR="00217B15" w:rsidRPr="004C2497" w:rsidRDefault="004351C8" w:rsidP="004351C8">
      <w:r w:rsidRPr="004C2497">
        <w:t>La metodología para llevar a cabo la auditor</w:t>
      </w:r>
      <w:r w:rsidR="005F06FD">
        <w:t>í</w:t>
      </w:r>
      <w:r w:rsidRPr="004C2497">
        <w:t xml:space="preserve">a de recorrido se describe en el anexo 1 (Metodología de trabajo WTA - EE) en donde se detalla el paso a paso de las actividades realizadas en auditorías energéticas de recorrido. A lo largo de este documento, se proporcionará una descripción breve del edificio, se examinará </w:t>
      </w:r>
      <w:r w:rsidR="007E07F3" w:rsidRPr="004C2497">
        <w:t>los usos y consumos</w:t>
      </w:r>
      <w:r w:rsidRPr="004C2497">
        <w:t xml:space="preserve"> de energía para la edificación, para luego identificar los usos significativos de energía (USE) y se establecerá una línea base. Además, se presentarán diversas </w:t>
      </w:r>
      <w:r w:rsidR="001A5E33" w:rsidRPr="004C2497">
        <w:t>medidas de eficiencia energética</w:t>
      </w:r>
      <w:r w:rsidRPr="004C2497">
        <w:t xml:space="preserve"> que fueron identificadas, cada una de las cuales será</w:t>
      </w:r>
      <w:r w:rsidR="00A010E2" w:rsidRPr="004C2497">
        <w:t>n</w:t>
      </w:r>
      <w:r w:rsidRPr="004C2497">
        <w:t xml:space="preserve"> evaluadas en términos de su prefactibilidad </w:t>
      </w:r>
      <w:r w:rsidR="007E07F3" w:rsidRPr="004C2497">
        <w:t xml:space="preserve">técnica y económica, </w:t>
      </w:r>
      <w:r w:rsidRPr="004C2497">
        <w:t>que posteriormente serán priorizadas considerando criterios como como el período de recuperación de la inversión, potencial de ahorro</w:t>
      </w:r>
      <w:r w:rsidR="00D33253" w:rsidRPr="004C2497">
        <w:t xml:space="preserve"> y la</w:t>
      </w:r>
      <w:r w:rsidRPr="004C2497">
        <w:t xml:space="preserve"> inversión estimada</w:t>
      </w:r>
      <w:r w:rsidR="00502D90" w:rsidRPr="004C2497">
        <w:t xml:space="preserve"> para la implementación de las medidas</w:t>
      </w:r>
      <w:r w:rsidRPr="004C2497">
        <w:t>.</w:t>
      </w:r>
    </w:p>
    <w:p w14:paraId="6516F43D" w14:textId="652F0C4F" w:rsidR="00DB46AA" w:rsidRPr="004C2497" w:rsidRDefault="00DB46AA" w:rsidP="00DB46AA">
      <w:pPr>
        <w:pStyle w:val="Ttulo3"/>
        <w:rPr>
          <w:rFonts w:asciiTheme="minorHAnsi" w:hAnsiTheme="minorHAnsi"/>
        </w:rPr>
      </w:pPr>
      <w:bookmarkStart w:id="36" w:name="_Toc163645924"/>
      <w:r w:rsidRPr="004C2497">
        <w:t xml:space="preserve">1.2 </w:t>
      </w:r>
      <w:r w:rsidR="002831BC" w:rsidRPr="004C2497">
        <w:t>Objetivo</w:t>
      </w:r>
      <w:bookmarkEnd w:id="36"/>
    </w:p>
    <w:p w14:paraId="66ECAAC5" w14:textId="00657325" w:rsidR="006309DE" w:rsidRPr="004C2497" w:rsidRDefault="002E1F13" w:rsidP="00217B15">
      <w:r w:rsidRPr="004C2497">
        <w:t>Realiza</w:t>
      </w:r>
      <w:r w:rsidR="004351C8" w:rsidRPr="004C2497">
        <w:t>r</w:t>
      </w:r>
      <w:r w:rsidRPr="004C2497">
        <w:t xml:space="preserve"> una auditor</w:t>
      </w:r>
      <w:r w:rsidR="005F06FD">
        <w:t>í</w:t>
      </w:r>
      <w:r w:rsidRPr="004C2497">
        <w:t>a energética de recorri</w:t>
      </w:r>
      <w:r w:rsidR="00FF5A80" w:rsidRPr="004C2497">
        <w:t xml:space="preserve">do en el Hospital El Tintal </w:t>
      </w:r>
      <w:r w:rsidRPr="004C2497">
        <w:t>que permita validar y obtener información para el análisis de los usos y consumos de energía e identificar</w:t>
      </w:r>
      <w:r w:rsidR="00502D90" w:rsidRPr="004C2497">
        <w:t>,</w:t>
      </w:r>
      <w:r w:rsidRPr="004C2497">
        <w:t xml:space="preserve"> evaluar</w:t>
      </w:r>
      <w:r w:rsidR="00502D90" w:rsidRPr="004C2497">
        <w:t xml:space="preserve"> y priorizar</w:t>
      </w:r>
      <w:r w:rsidRPr="004C2497">
        <w:t xml:space="preserve"> </w:t>
      </w:r>
      <w:r w:rsidR="001A5E33" w:rsidRPr="004C2497">
        <w:t>medidas de eficiencia energética</w:t>
      </w:r>
      <w:r w:rsidRPr="004C2497">
        <w:t xml:space="preserve"> para reducir el consumo de energía a nivel conceptual</w:t>
      </w:r>
      <w:r w:rsidR="006309DE" w:rsidRPr="004C2497">
        <w:t>.</w:t>
      </w:r>
    </w:p>
    <w:p w14:paraId="31E1E33B" w14:textId="2EFCA828" w:rsidR="006309DE" w:rsidRPr="004C2497" w:rsidRDefault="006309DE" w:rsidP="006309DE">
      <w:pPr>
        <w:pStyle w:val="Ttulo3"/>
      </w:pPr>
      <w:bookmarkStart w:id="37" w:name="_Toc163645925"/>
      <w:r w:rsidRPr="004C2497">
        <w:t>Objetivos específicos</w:t>
      </w:r>
      <w:bookmarkEnd w:id="37"/>
    </w:p>
    <w:p w14:paraId="6BFBEA31" w14:textId="259E727D" w:rsidR="006D2128" w:rsidRPr="004C2497" w:rsidRDefault="00CD6661" w:rsidP="00217B15">
      <w:r w:rsidRPr="004C2497">
        <w:t>Para el presente estudio se definen los siguientes objetivos específicos</w:t>
      </w:r>
      <w:r w:rsidR="006D2128" w:rsidRPr="004C2497">
        <w:t>.</w:t>
      </w:r>
    </w:p>
    <w:p w14:paraId="40801B62" w14:textId="7894BCB7" w:rsidR="001F0DC7" w:rsidRPr="004C2497" w:rsidRDefault="000433A1" w:rsidP="00D52DE7">
      <w:pPr>
        <w:pStyle w:val="Citadestacada"/>
        <w:rPr>
          <w:rStyle w:val="CitadestacadaCar"/>
          <w:rFonts w:ascii="Barlow" w:hAnsi="Barlow"/>
          <w:color w:val="000000"/>
          <w:sz w:val="20"/>
          <w:szCs w:val="20"/>
        </w:rPr>
      </w:pPr>
      <w:r w:rsidRPr="004C2497">
        <w:rPr>
          <w:rStyle w:val="CitadestacadaCar"/>
        </w:rPr>
        <w:t>Objetivo específico 1</w:t>
      </w:r>
    </w:p>
    <w:p w14:paraId="3A545B0E" w14:textId="20B4507A" w:rsidR="000E27BE" w:rsidRPr="004C2497" w:rsidRDefault="00D52DE7" w:rsidP="001F0DC7">
      <w:pPr>
        <w:pStyle w:val="Citadestacada"/>
        <w:numPr>
          <w:ilvl w:val="0"/>
          <w:numId w:val="0"/>
        </w:numPr>
        <w:ind w:left="720"/>
        <w:jc w:val="both"/>
        <w:rPr>
          <w:rStyle w:val="Referenciasutil"/>
          <w:rFonts w:ascii="Barlow" w:hAnsi="Barlow"/>
          <w:color w:val="000000"/>
          <w:sz w:val="20"/>
          <w:szCs w:val="20"/>
        </w:rPr>
      </w:pPr>
      <w:r w:rsidRPr="004C2497">
        <w:rPr>
          <w:rStyle w:val="Referenciasutil"/>
          <w:rFonts w:ascii="Barlow" w:hAnsi="Barlow"/>
          <w:color w:val="000000"/>
          <w:sz w:val="20"/>
          <w:szCs w:val="20"/>
        </w:rPr>
        <w:t>Realizar la caracterización energética de la edificación a partir del levantamiento de información histórica de consumos de energía y el censo de cargas de energía.</w:t>
      </w:r>
    </w:p>
    <w:p w14:paraId="33C20F4C" w14:textId="53B2597F" w:rsidR="001F0DC7" w:rsidRPr="004C2497" w:rsidRDefault="007B3CAD" w:rsidP="005B7FE4">
      <w:pPr>
        <w:pStyle w:val="Prrafodelista"/>
        <w:numPr>
          <w:ilvl w:val="0"/>
          <w:numId w:val="1"/>
        </w:numPr>
        <w:jc w:val="left"/>
        <w:rPr>
          <w:rStyle w:val="CitadestacadaCar"/>
          <w:rFonts w:ascii="Barlow" w:hAnsi="Barlow"/>
          <w:color w:val="000000"/>
          <w:sz w:val="20"/>
          <w:szCs w:val="20"/>
        </w:rPr>
      </w:pPr>
      <w:r w:rsidRPr="004C2497">
        <w:rPr>
          <w:rStyle w:val="CitadestacadaCar"/>
        </w:rPr>
        <w:t>Objetivo específico</w:t>
      </w:r>
      <w:r w:rsidR="00A544B2" w:rsidRPr="004C2497">
        <w:rPr>
          <w:rStyle w:val="CitadestacadaCar"/>
        </w:rPr>
        <w:t xml:space="preserve"> 2</w:t>
      </w:r>
    </w:p>
    <w:p w14:paraId="5135E84C" w14:textId="7CF248E0" w:rsidR="008A2642" w:rsidRPr="004C2497" w:rsidRDefault="006A6768" w:rsidP="001F0DC7">
      <w:pPr>
        <w:pStyle w:val="Prrafodelista"/>
        <w:rPr>
          <w:rStyle w:val="Referenciasutil"/>
        </w:rPr>
      </w:pPr>
      <w:r w:rsidRPr="004C2497">
        <w:rPr>
          <w:rStyle w:val="Referenciasutil"/>
        </w:rPr>
        <w:t xml:space="preserve">Establecer una línea </w:t>
      </w:r>
      <w:r w:rsidR="002E1F13" w:rsidRPr="004C2497">
        <w:rPr>
          <w:rStyle w:val="Referenciasutil"/>
        </w:rPr>
        <w:t xml:space="preserve">de </w:t>
      </w:r>
      <w:r w:rsidRPr="004C2497">
        <w:rPr>
          <w:rStyle w:val="Referenciasutil"/>
        </w:rPr>
        <w:t>base de consumo de energía y proponer los indicadores de desempeño energético que permitirán cuantificar la reducción de consumo de energía a futuro</w:t>
      </w:r>
      <w:r w:rsidR="008A2642" w:rsidRPr="004C2497">
        <w:rPr>
          <w:rStyle w:val="Referenciasutil"/>
        </w:rPr>
        <w:t xml:space="preserve">. </w:t>
      </w:r>
    </w:p>
    <w:p w14:paraId="5E3B86C8" w14:textId="6D89FC33" w:rsidR="00E1796F" w:rsidRPr="004C2497" w:rsidRDefault="00E1796F" w:rsidP="001F0DC7">
      <w:pPr>
        <w:pStyle w:val="Prrafodelista"/>
        <w:rPr>
          <w:rStyle w:val="Referenciasutil"/>
        </w:rPr>
      </w:pPr>
    </w:p>
    <w:p w14:paraId="5788EF81" w14:textId="64B978FC" w:rsidR="007B3CAD" w:rsidRPr="004C2497" w:rsidRDefault="007B3CAD" w:rsidP="005B7FE4">
      <w:pPr>
        <w:pStyle w:val="Prrafodelista"/>
        <w:numPr>
          <w:ilvl w:val="0"/>
          <w:numId w:val="1"/>
        </w:numPr>
        <w:jc w:val="left"/>
        <w:rPr>
          <w:rStyle w:val="CitadestacadaCar"/>
          <w:rFonts w:ascii="Barlow" w:hAnsi="Barlow"/>
          <w:color w:val="000000"/>
          <w:sz w:val="20"/>
          <w:szCs w:val="20"/>
        </w:rPr>
      </w:pPr>
      <w:r w:rsidRPr="004C2497">
        <w:rPr>
          <w:rStyle w:val="CitadestacadaCar"/>
        </w:rPr>
        <w:t>Objetivo específico 3</w:t>
      </w:r>
    </w:p>
    <w:p w14:paraId="1C1D9F00" w14:textId="749A436B" w:rsidR="008A2642" w:rsidRPr="004C2497" w:rsidRDefault="00E1796F" w:rsidP="007B3CAD">
      <w:pPr>
        <w:pStyle w:val="Prrafodelista"/>
        <w:rPr>
          <w:rStyle w:val="Referenciasutil"/>
        </w:rPr>
      </w:pPr>
      <w:r w:rsidRPr="004C2497">
        <w:rPr>
          <w:rStyle w:val="Referenciasutil"/>
        </w:rPr>
        <w:t xml:space="preserve">Identificar </w:t>
      </w:r>
      <w:r w:rsidR="001A5E33" w:rsidRPr="004C2497">
        <w:rPr>
          <w:rStyle w:val="Referenciasutil"/>
        </w:rPr>
        <w:t>medidas de eficiencia energética</w:t>
      </w:r>
      <w:r w:rsidR="00FF5A80" w:rsidRPr="004C2497">
        <w:rPr>
          <w:rStyle w:val="Referenciasutil"/>
        </w:rPr>
        <w:t xml:space="preserve"> </w:t>
      </w:r>
      <w:r w:rsidRPr="004C2497">
        <w:rPr>
          <w:rStyle w:val="Referenciasutil"/>
        </w:rPr>
        <w:t>aplicables a la edificación considerando aspectos operacionales y tecnológicos para su evaluación técnica y económica a nivel de prefactibilidad</w:t>
      </w:r>
      <w:r w:rsidR="008A2642" w:rsidRPr="004C2497">
        <w:rPr>
          <w:rStyle w:val="Referenciasutil"/>
        </w:rPr>
        <w:t>.</w:t>
      </w:r>
    </w:p>
    <w:p w14:paraId="5D8DBD98" w14:textId="77777777" w:rsidR="00E1796F" w:rsidRPr="004C2497" w:rsidRDefault="00E1796F" w:rsidP="007B3CAD">
      <w:pPr>
        <w:pStyle w:val="Prrafodelista"/>
        <w:rPr>
          <w:rStyle w:val="Referenciasutil"/>
        </w:rPr>
      </w:pPr>
    </w:p>
    <w:p w14:paraId="1B2AF79E" w14:textId="3F64524E" w:rsidR="00C901FB" w:rsidRPr="004C2497" w:rsidRDefault="00C901FB" w:rsidP="005B7FE4">
      <w:pPr>
        <w:pStyle w:val="Prrafodelista"/>
        <w:numPr>
          <w:ilvl w:val="0"/>
          <w:numId w:val="1"/>
        </w:numPr>
        <w:jc w:val="left"/>
        <w:rPr>
          <w:rStyle w:val="CitadestacadaCar"/>
          <w:rFonts w:ascii="Barlow" w:hAnsi="Barlow"/>
          <w:color w:val="000000"/>
          <w:sz w:val="20"/>
          <w:szCs w:val="20"/>
        </w:rPr>
      </w:pPr>
      <w:r w:rsidRPr="004C2497">
        <w:rPr>
          <w:rStyle w:val="CitadestacadaCar"/>
        </w:rPr>
        <w:t>Objetivo específico</w:t>
      </w:r>
      <w:r w:rsidR="00DD3E3E" w:rsidRPr="004C2497">
        <w:rPr>
          <w:rStyle w:val="CitadestacadaCar"/>
        </w:rPr>
        <w:t xml:space="preserve"> 4</w:t>
      </w:r>
    </w:p>
    <w:p w14:paraId="3769925A" w14:textId="33B351E1" w:rsidR="008A2642" w:rsidRPr="004C2497" w:rsidRDefault="00D0643B" w:rsidP="00D0643B">
      <w:pPr>
        <w:pStyle w:val="Prrafodelista"/>
        <w:rPr>
          <w:rStyle w:val="Referenciasutil"/>
        </w:rPr>
      </w:pPr>
      <w:r w:rsidRPr="004C2497">
        <w:rPr>
          <w:rStyle w:val="Referenciasutil"/>
        </w:rPr>
        <w:t>P</w:t>
      </w:r>
      <w:r w:rsidRPr="004C2497">
        <w:rPr>
          <w:szCs w:val="22"/>
        </w:rPr>
        <w:t xml:space="preserve">riorizar las </w:t>
      </w:r>
      <w:r w:rsidR="001A5E33" w:rsidRPr="004C2497">
        <w:rPr>
          <w:szCs w:val="22"/>
        </w:rPr>
        <w:t>medidas de eficiencia energética</w:t>
      </w:r>
      <w:r w:rsidRPr="004C2497">
        <w:rPr>
          <w:szCs w:val="22"/>
        </w:rPr>
        <w:t xml:space="preserve"> evaluadas teniendo en cuenta los indicadores económicos sugeridos: Potencial de ahorro, período de retorno de inversión</w:t>
      </w:r>
      <w:r w:rsidR="00F07BBA" w:rsidRPr="004C2497">
        <w:rPr>
          <w:szCs w:val="22"/>
        </w:rPr>
        <w:t xml:space="preserve"> y la inversión </w:t>
      </w:r>
      <w:r w:rsidRPr="004C2497">
        <w:rPr>
          <w:szCs w:val="22"/>
        </w:rPr>
        <w:t>estimada</w:t>
      </w:r>
      <w:r w:rsidR="008A2642" w:rsidRPr="004C2497">
        <w:rPr>
          <w:rStyle w:val="Referenciasutil"/>
        </w:rPr>
        <w:t>.</w:t>
      </w:r>
    </w:p>
    <w:p w14:paraId="1209D6D8" w14:textId="2D99CAC8" w:rsidR="00D0643B" w:rsidRPr="004C2497" w:rsidRDefault="00A010E2" w:rsidP="00D0643B">
      <w:pPr>
        <w:pStyle w:val="Ttulo3"/>
        <w:rPr>
          <w:rFonts w:asciiTheme="minorHAnsi" w:hAnsiTheme="minorHAnsi"/>
        </w:rPr>
      </w:pPr>
      <w:bookmarkStart w:id="38" w:name="_Toc163645926"/>
      <w:r w:rsidRPr="004C2497">
        <w:rPr>
          <w:noProof/>
          <w:lang w:eastAsia="es-CO"/>
        </w:rPr>
        <w:drawing>
          <wp:anchor distT="0" distB="0" distL="114300" distR="114300" simplePos="0" relativeHeight="251676687" behindDoc="0" locked="0" layoutInCell="1" allowOverlap="1" wp14:anchorId="7C029E09" wp14:editId="0D516C80">
            <wp:simplePos x="0" y="0"/>
            <wp:positionH relativeFrom="margin">
              <wp:posOffset>4389755</wp:posOffset>
            </wp:positionH>
            <wp:positionV relativeFrom="paragraph">
              <wp:posOffset>191135</wp:posOffset>
            </wp:positionV>
            <wp:extent cx="1731419" cy="1812897"/>
            <wp:effectExtent l="0" t="0" r="254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731419" cy="1812897"/>
                    </a:xfrm>
                    <a:prstGeom prst="rect">
                      <a:avLst/>
                    </a:prstGeom>
                  </pic:spPr>
                </pic:pic>
              </a:graphicData>
            </a:graphic>
            <wp14:sizeRelH relativeFrom="margin">
              <wp14:pctWidth>0</wp14:pctWidth>
            </wp14:sizeRelH>
            <wp14:sizeRelV relativeFrom="margin">
              <wp14:pctHeight>0</wp14:pctHeight>
            </wp14:sizeRelV>
          </wp:anchor>
        </w:drawing>
      </w:r>
      <w:r w:rsidR="00D0643B" w:rsidRPr="004C2497">
        <w:t>1.3 Alcance</w:t>
      </w:r>
      <w:bookmarkEnd w:id="38"/>
    </w:p>
    <w:p w14:paraId="3859DE06" w14:textId="3245A045" w:rsidR="00A010E2" w:rsidRPr="004C2497" w:rsidRDefault="00A010E2" w:rsidP="00A010E2">
      <w:r w:rsidRPr="004C2497">
        <w:rPr>
          <w:noProof/>
          <w:lang w:eastAsia="es-CO"/>
        </w:rPr>
        <mc:AlternateContent>
          <mc:Choice Requires="wps">
            <w:drawing>
              <wp:anchor distT="0" distB="0" distL="114300" distR="114300" simplePos="0" relativeHeight="251667471" behindDoc="0" locked="0" layoutInCell="1" allowOverlap="1" wp14:anchorId="45F92331" wp14:editId="401EE08C">
                <wp:simplePos x="0" y="0"/>
                <wp:positionH relativeFrom="margin">
                  <wp:align>right</wp:align>
                </wp:positionH>
                <wp:positionV relativeFrom="paragraph">
                  <wp:posOffset>1624330</wp:posOffset>
                </wp:positionV>
                <wp:extent cx="1753235" cy="635"/>
                <wp:effectExtent l="0" t="0" r="0" b="0"/>
                <wp:wrapSquare wrapText="bothSides"/>
                <wp:docPr id="35" name="Cuadro de texto 35"/>
                <wp:cNvGraphicFramePr/>
                <a:graphic xmlns:a="http://schemas.openxmlformats.org/drawingml/2006/main">
                  <a:graphicData uri="http://schemas.microsoft.com/office/word/2010/wordprocessingShape">
                    <wps:wsp>
                      <wps:cNvSpPr txBox="1"/>
                      <wps:spPr>
                        <a:xfrm>
                          <a:off x="0" y="0"/>
                          <a:ext cx="1753235" cy="635"/>
                        </a:xfrm>
                        <a:prstGeom prst="rect">
                          <a:avLst/>
                        </a:prstGeom>
                        <a:solidFill>
                          <a:prstClr val="white"/>
                        </a:solidFill>
                        <a:ln>
                          <a:noFill/>
                        </a:ln>
                        <a:effectLst/>
                      </wps:spPr>
                      <wps:txbx>
                        <w:txbxContent>
                          <w:p w14:paraId="2E42454C" w14:textId="01E7E5BF" w:rsidR="00443CA1" w:rsidRPr="00AE4029" w:rsidRDefault="00443CA1" w:rsidP="00AE4029">
                            <w:pPr>
                              <w:pStyle w:val="Descripcin"/>
                              <w:rPr>
                                <w:rFonts w:ascii="Barlow Condensed Medium" w:hAnsi="Barlow Condensed Medium"/>
                                <w:b/>
                                <w:i w:val="0"/>
                                <w:noProof/>
                                <w:color w:val="auto"/>
                                <w:sz w:val="36"/>
                                <w:szCs w:val="36"/>
                              </w:rPr>
                            </w:pPr>
                            <w:bookmarkStart w:id="39" w:name="_Ref146618968"/>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1</w:t>
                            </w:r>
                            <w:r w:rsidRPr="00AE4029">
                              <w:rPr>
                                <w:b/>
                                <w:i w:val="0"/>
                                <w:color w:val="auto"/>
                              </w:rPr>
                              <w:fldChar w:fldCharType="end"/>
                            </w:r>
                            <w:bookmarkEnd w:id="39"/>
                            <w:r w:rsidRPr="00AE4029">
                              <w:rPr>
                                <w:b/>
                                <w:i w:val="0"/>
                                <w:color w:val="auto"/>
                              </w:rPr>
                              <w:t xml:space="preserve"> </w:t>
                            </w:r>
                            <w:r w:rsidRPr="00AE4029">
                              <w:rPr>
                                <w:b/>
                                <w:bCs/>
                                <w:i w:val="0"/>
                                <w:iCs w:val="0"/>
                                <w:color w:val="auto"/>
                              </w:rPr>
                              <w:t>Vista satelital de los lí</w:t>
                            </w:r>
                            <w:r>
                              <w:rPr>
                                <w:b/>
                                <w:bCs/>
                                <w:i w:val="0"/>
                                <w:iCs w:val="0"/>
                                <w:color w:val="auto"/>
                              </w:rPr>
                              <w:t>mites del Hospital El Tintal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5F92331" id="Cuadro de texto 35" o:spid="_x0000_s1028" type="#_x0000_t202" style="position:absolute;left:0;text-align:left;margin-left:86.85pt;margin-top:127.9pt;width:138.05pt;height:.05pt;z-index:251667471;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kqQOQIAAHsEAAAOAAAAZHJzL2Uyb0RvYy54bWysVMFu2zAMvQ/YPwi6L05StBuMOEWWIsOA&#10;oC2QDj0rshwLkESNUmJ3Xz9KjtOt22nYRaZEitR7j/TitreGnRQGDa7is8mUM+Uk1NodKv7tafPh&#10;E2chClcLA05V/EUFfrt8/27R+VLNoQVTK2SUxIWy8xVvY/RlUQTZKivCBLxy5GwArYi0xUNRo+go&#10;uzXFfDq9KTrA2iNIFQKd3g1Ovsz5m0bJ+NA0QUVmKk5vi3nFvO7TWiwXojyg8K2W52eIf3iFFdpR&#10;0UuqOxEFO6L+I5XVEiFAEycSbAFNo6XKGAjNbPoGza4VXmUsRE7wF5rC/0sr70+PyHRd8atrzpyw&#10;pNH6KGoEVisWVR+BkYdo6nwoKXrnKT72n6EnucfzQIcJfd+gTV/CxchPhL9cSKZUTKZLH6+v5qmY&#10;JN/NkLt4veoxxC8KLEtGxZEUzMSK0zZEegaFjiGpUgCj6402Jm2SY22QnQSp3bU6qvRAuvFblHEp&#10;1kG6NbiHE5Xb5VwloR1QJSv2+z6TNB8R76F+ISIQho4KXm40Vd+KEB8FUgsRdhqL+EBLY6CrOJwt&#10;zlrAH387T/GkLHk566glKx6+HwUqzsxXR5qn/h0NHI39aLijXQPhntHAeZlNuoDRjGaDYJ9pWlap&#10;CrmEk1Sr4nE013EYDJo2qVarHERd6kXcup2XKfXI8lP/LNCfNUpdcg9js4ryjVRDbBbLr46ReM86&#10;Jl4HFkmitKEOz2KdpzGN0K/7HPX6z1j+BAAA//8DAFBLAwQUAAYACAAAACEAnu1esN8AAAAIAQAA&#10;DwAAAGRycy9kb3ducmV2LnhtbEyPwU7DMAyG70i8Q2QkLoilK1uB0nSaJjjAZaLswi1rvKbQOFWT&#10;buXtMVzgaP/W7+8rVpPrxBGH0HpSMJ8lIJBqb1pqFOzenq7vQISoyejOEyr4wgCr8vys0LnxJ3rF&#10;YxUbwSUUcq3AxtjnUobaotNh5nskzg5+cDryODTSDPrE5a6TaZJk0umW+IPVPW4s1p/V6BRsF+9b&#10;ezUeHl/Wi5vheTduso+mUuryYlo/gIg4xb9j+MFndCiZae9HMkF0ClgkKkiXSxbgOL3N5iD2v5t7&#10;kGUh/wuU3wAAAP//AwBQSwECLQAUAAYACAAAACEAtoM4kv4AAADhAQAAEwAAAAAAAAAAAAAAAAAA&#10;AAAAW0NvbnRlbnRfVHlwZXNdLnhtbFBLAQItABQABgAIAAAAIQA4/SH/1gAAAJQBAAALAAAAAAAA&#10;AAAAAAAAAC8BAABfcmVscy8ucmVsc1BLAQItABQABgAIAAAAIQCg5kqQOQIAAHsEAAAOAAAAAAAA&#10;AAAAAAAAAC4CAABkcnMvZTJvRG9jLnhtbFBLAQItABQABgAIAAAAIQCe7V6w3wAAAAgBAAAPAAAA&#10;AAAAAAAAAAAAAJMEAABkcnMvZG93bnJldi54bWxQSwUGAAAAAAQABADzAAAAnwUAAAAA&#10;" stroked="f">
                <v:textbox style="mso-fit-shape-to-text:t" inset="0,0,0,0">
                  <w:txbxContent>
                    <w:p w14:paraId="2E42454C" w14:textId="01E7E5BF" w:rsidR="00443CA1" w:rsidRPr="00AE4029" w:rsidRDefault="00443CA1" w:rsidP="00AE4029">
                      <w:pPr>
                        <w:pStyle w:val="Descripcin"/>
                        <w:rPr>
                          <w:rFonts w:ascii="Barlow Condensed Medium" w:hAnsi="Barlow Condensed Medium"/>
                          <w:b/>
                          <w:i w:val="0"/>
                          <w:noProof/>
                          <w:color w:val="auto"/>
                          <w:sz w:val="36"/>
                          <w:szCs w:val="36"/>
                        </w:rPr>
                      </w:pPr>
                      <w:bookmarkStart w:id="38" w:name="_Ref146618968"/>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1</w:t>
                      </w:r>
                      <w:r w:rsidRPr="00AE4029">
                        <w:rPr>
                          <w:b/>
                          <w:i w:val="0"/>
                          <w:color w:val="auto"/>
                        </w:rPr>
                        <w:fldChar w:fldCharType="end"/>
                      </w:r>
                      <w:bookmarkEnd w:id="38"/>
                      <w:r w:rsidRPr="00AE4029">
                        <w:rPr>
                          <w:b/>
                          <w:i w:val="0"/>
                          <w:color w:val="auto"/>
                        </w:rPr>
                        <w:t xml:space="preserve"> </w:t>
                      </w:r>
                      <w:r w:rsidRPr="00AE4029">
                        <w:rPr>
                          <w:b/>
                          <w:bCs/>
                          <w:i w:val="0"/>
                          <w:iCs w:val="0"/>
                          <w:color w:val="auto"/>
                        </w:rPr>
                        <w:t>Vista satelital de los lí</w:t>
                      </w:r>
                      <w:r>
                        <w:rPr>
                          <w:b/>
                          <w:bCs/>
                          <w:i w:val="0"/>
                          <w:iCs w:val="0"/>
                          <w:color w:val="auto"/>
                        </w:rPr>
                        <w:t>mites del Hospital El Tintal</w:t>
                      </w:r>
                    </w:p>
                  </w:txbxContent>
                </v:textbox>
                <w10:wrap type="square" anchorx="margin"/>
              </v:shape>
            </w:pict>
          </mc:Fallback>
        </mc:AlternateContent>
      </w:r>
      <w:r w:rsidRPr="004C2497">
        <w:t>El alcance físico de la auditoría de recorrido se desarrolla en las instalaciones del Hospital El Tintal, ubicado en la dirección Calle 10 # 86-58, tal como se ilustra en la Figura 1. Este edificio consta de tres niveles con diversas áreas funcionales que incluyen urgencias, consulta externa, laboratorios clínicos, hospitalización, servicios quirúrgico-obstétricos, unidades de cuidados intensivos pediátricos y apoyo diagnóstico. Es importante destacar que el enfoque principal del Hospital es la atención pediátrica y la atención a mujeres embarazadas, lo que se refleja en sus 47 camas destinadas a hospitalización pediátrica y 33 camas para hospitalización general. Además, el Hospital dispone de dos quirófanos y dos salas de parto.</w:t>
      </w:r>
    </w:p>
    <w:p w14:paraId="77A06DA4" w14:textId="072BB183" w:rsidR="002E1F13" w:rsidRPr="004C2497" w:rsidRDefault="00A010E2" w:rsidP="00A010E2">
      <w:r w:rsidRPr="004C2497">
        <w:t>El alcance técnico de la auditoría energética de recorrido incluirá los siguientes aspectos</w:t>
      </w:r>
      <w:r w:rsidR="002E1F13" w:rsidRPr="004C2497">
        <w:t>:</w:t>
      </w:r>
    </w:p>
    <w:p w14:paraId="6E78AD9E" w14:textId="77777777" w:rsidR="002E1F13" w:rsidRPr="004C2497" w:rsidRDefault="002E1F13" w:rsidP="005B7FE4">
      <w:pPr>
        <w:pStyle w:val="Prrafodelista"/>
        <w:numPr>
          <w:ilvl w:val="0"/>
          <w:numId w:val="2"/>
        </w:numPr>
      </w:pPr>
      <w:r w:rsidRPr="004C2497">
        <w:t>Caracterización de los usos y consumo de energía en la edificación</w:t>
      </w:r>
    </w:p>
    <w:p w14:paraId="2D2FC735" w14:textId="77777777" w:rsidR="002E1F13" w:rsidRPr="004C2497" w:rsidRDefault="002E1F13" w:rsidP="005B7FE4">
      <w:pPr>
        <w:pStyle w:val="Prrafodelista"/>
        <w:numPr>
          <w:ilvl w:val="0"/>
          <w:numId w:val="2"/>
        </w:numPr>
      </w:pPr>
      <w:r w:rsidRPr="004C2497">
        <w:t>Identificación de los Usos Significativos de Energía (USE)</w:t>
      </w:r>
    </w:p>
    <w:p w14:paraId="0DDD2EC7" w14:textId="77777777" w:rsidR="002E1F13" w:rsidRPr="004C2497" w:rsidRDefault="002E1F13" w:rsidP="005B7FE4">
      <w:pPr>
        <w:pStyle w:val="Prrafodelista"/>
        <w:numPr>
          <w:ilvl w:val="0"/>
          <w:numId w:val="2"/>
        </w:numPr>
      </w:pPr>
      <w:r w:rsidRPr="004C2497">
        <w:t>Elaboración de línea de base energética</w:t>
      </w:r>
    </w:p>
    <w:p w14:paraId="3D3A5C42" w14:textId="77777777" w:rsidR="002E1F13" w:rsidRPr="004C2497" w:rsidRDefault="002E1F13" w:rsidP="005B7FE4">
      <w:pPr>
        <w:pStyle w:val="Prrafodelista"/>
        <w:numPr>
          <w:ilvl w:val="0"/>
          <w:numId w:val="2"/>
        </w:numPr>
      </w:pPr>
      <w:r w:rsidRPr="004C2497">
        <w:t>Definición de indicadores de desempeño energético</w:t>
      </w:r>
    </w:p>
    <w:p w14:paraId="5BD50E4C" w14:textId="6CBDA4DC" w:rsidR="002E1F13" w:rsidRPr="004C2497" w:rsidRDefault="002E1F13" w:rsidP="005B7FE4">
      <w:pPr>
        <w:pStyle w:val="Prrafodelista"/>
        <w:numPr>
          <w:ilvl w:val="0"/>
          <w:numId w:val="2"/>
        </w:numPr>
      </w:pPr>
      <w:r w:rsidRPr="004C2497">
        <w:t xml:space="preserve">Identificación y evaluación de las </w:t>
      </w:r>
      <w:r w:rsidR="001A5E33" w:rsidRPr="004C2497">
        <w:t>medidas de eficiencia energética</w:t>
      </w:r>
      <w:r w:rsidRPr="004C2497">
        <w:t xml:space="preserve"> en eficiencia energética a nivel prefactibilidad a partir de ingeniería conceptual</w:t>
      </w:r>
    </w:p>
    <w:p w14:paraId="32B6D33B" w14:textId="0866E93A" w:rsidR="002E1F13" w:rsidRPr="004C2497" w:rsidRDefault="002E1F13" w:rsidP="005B7FE4">
      <w:pPr>
        <w:pStyle w:val="Prrafodelista"/>
        <w:numPr>
          <w:ilvl w:val="0"/>
          <w:numId w:val="2"/>
        </w:numPr>
      </w:pPr>
      <w:r w:rsidRPr="004C2497">
        <w:t xml:space="preserve">Priorización de </w:t>
      </w:r>
      <w:r w:rsidR="001A5E33" w:rsidRPr="004C2497">
        <w:t>medidas de eficiencia energética</w:t>
      </w:r>
      <w:r w:rsidRPr="004C2497">
        <w:t xml:space="preserve"> identificadas</w:t>
      </w:r>
    </w:p>
    <w:p w14:paraId="07BC1836" w14:textId="77777777" w:rsidR="00A010E2" w:rsidRPr="004C2497" w:rsidRDefault="00A010E2" w:rsidP="00A010E2"/>
    <w:p w14:paraId="4CE6E74A" w14:textId="77777777" w:rsidR="00A010E2" w:rsidRPr="004C2497" w:rsidRDefault="00A010E2" w:rsidP="00A010E2"/>
    <w:p w14:paraId="1614C7DE" w14:textId="77777777" w:rsidR="00A010E2" w:rsidRPr="004C2497" w:rsidRDefault="00A010E2" w:rsidP="00A010E2"/>
    <w:p w14:paraId="6A053129" w14:textId="7442EF1F" w:rsidR="00163A66" w:rsidRPr="004C2497" w:rsidRDefault="00163A66" w:rsidP="00163A66">
      <w:pPr>
        <w:pStyle w:val="Ttulo3"/>
        <w:rPr>
          <w:rFonts w:asciiTheme="minorHAnsi" w:hAnsiTheme="minorHAnsi"/>
        </w:rPr>
      </w:pPr>
      <w:bookmarkStart w:id="40" w:name="_Toc163645927"/>
      <w:r w:rsidRPr="004C2497">
        <w:t>1.</w:t>
      </w:r>
      <w:r w:rsidR="00A010E2" w:rsidRPr="004C2497">
        <w:t>4</w:t>
      </w:r>
      <w:r w:rsidRPr="004C2497">
        <w:t xml:space="preserve"> </w:t>
      </w:r>
      <w:r w:rsidR="005C4A25" w:rsidRPr="004C2497">
        <w:t>Términos y definiciones</w:t>
      </w:r>
      <w:bookmarkEnd w:id="40"/>
    </w:p>
    <w:p w14:paraId="35FFC144" w14:textId="7F6061F1" w:rsidR="00216572" w:rsidRPr="004C2497" w:rsidRDefault="00216572" w:rsidP="00216572">
      <w:pPr>
        <w:pBdr>
          <w:top w:val="nil"/>
          <w:left w:val="nil"/>
          <w:bottom w:val="nil"/>
          <w:right w:val="nil"/>
          <w:between w:val="nil"/>
        </w:pBdr>
        <w:rPr>
          <w:szCs w:val="22"/>
        </w:rPr>
      </w:pPr>
      <w:r w:rsidRPr="004C2497">
        <w:rPr>
          <w:szCs w:val="22"/>
        </w:rPr>
        <w:t>Definiciones tomadas de la norma NTC:</w:t>
      </w:r>
      <w:r w:rsidR="00AE4029" w:rsidRPr="004C2497">
        <w:rPr>
          <w:szCs w:val="22"/>
        </w:rPr>
        <w:t xml:space="preserve"> </w:t>
      </w:r>
      <w:r w:rsidRPr="004C2497">
        <w:rPr>
          <w:szCs w:val="22"/>
        </w:rPr>
        <w:t xml:space="preserve">ISO 50001:2019 y la </w:t>
      </w:r>
      <w:r w:rsidR="003B1048" w:rsidRPr="004C2497">
        <w:rPr>
          <w:szCs w:val="22"/>
        </w:rPr>
        <w:t xml:space="preserve">NTC </w:t>
      </w:r>
      <w:r w:rsidRPr="004C2497">
        <w:rPr>
          <w:szCs w:val="22"/>
        </w:rPr>
        <w:t>ISO 50002</w:t>
      </w:r>
      <w:r w:rsidR="003B1048" w:rsidRPr="004C2497">
        <w:rPr>
          <w:szCs w:val="22"/>
        </w:rPr>
        <w:t>:2018</w:t>
      </w:r>
      <w:r w:rsidRPr="004C2497">
        <w:rPr>
          <w:szCs w:val="22"/>
        </w:rPr>
        <w:t>.</w:t>
      </w:r>
    </w:p>
    <w:p w14:paraId="14EE89AC" w14:textId="259BFA64" w:rsidR="00216572" w:rsidRPr="004C2497" w:rsidRDefault="00216572" w:rsidP="00216572">
      <w:pPr>
        <w:pBdr>
          <w:top w:val="nil"/>
          <w:left w:val="nil"/>
          <w:bottom w:val="nil"/>
          <w:right w:val="nil"/>
          <w:between w:val="nil"/>
        </w:pBdr>
        <w:rPr>
          <w:szCs w:val="22"/>
        </w:rPr>
      </w:pPr>
      <w:r w:rsidRPr="004C2497">
        <w:rPr>
          <w:b/>
          <w:szCs w:val="22"/>
        </w:rPr>
        <w:t>AUDITOR</w:t>
      </w:r>
      <w:r w:rsidR="005F06FD">
        <w:rPr>
          <w:b/>
          <w:szCs w:val="22"/>
        </w:rPr>
        <w:t>Í</w:t>
      </w:r>
      <w:r w:rsidRPr="004C2497">
        <w:rPr>
          <w:b/>
          <w:szCs w:val="22"/>
        </w:rPr>
        <w:t xml:space="preserve">AS ENERGÉTICAS: </w:t>
      </w:r>
      <w:r w:rsidRPr="004C2497">
        <w:rPr>
          <w:szCs w:val="22"/>
        </w:rPr>
        <w:t xml:space="preserve">Inspección y análisis sistemático del uso de energía y el consumo de energía de los objetos auditados, con el propósito de identificar los flujos de energía y las </w:t>
      </w:r>
      <w:r w:rsidR="00AA4AC9" w:rsidRPr="004C2497">
        <w:rPr>
          <w:szCs w:val="22"/>
        </w:rPr>
        <w:t>medidas</w:t>
      </w:r>
      <w:r w:rsidRPr="004C2497">
        <w:rPr>
          <w:szCs w:val="22"/>
        </w:rPr>
        <w:t xml:space="preserve"> potenciales para mejorar el desempeño energético e informarlos</w:t>
      </w:r>
    </w:p>
    <w:p w14:paraId="6E2BC513" w14:textId="77777777" w:rsidR="00216572" w:rsidRPr="004C2497" w:rsidRDefault="00216572" w:rsidP="00216572">
      <w:pPr>
        <w:pBdr>
          <w:top w:val="nil"/>
          <w:left w:val="nil"/>
          <w:bottom w:val="nil"/>
          <w:right w:val="nil"/>
          <w:between w:val="nil"/>
        </w:pBdr>
        <w:rPr>
          <w:szCs w:val="22"/>
        </w:rPr>
      </w:pPr>
      <w:r w:rsidRPr="004C2497">
        <w:rPr>
          <w:b/>
          <w:szCs w:val="22"/>
        </w:rPr>
        <w:t xml:space="preserve">CARACTERIZACIÓN ENERGÉTICA: </w:t>
      </w:r>
      <w:r w:rsidRPr="004C2497">
        <w:rPr>
          <w:szCs w:val="22"/>
        </w:rPr>
        <w:t>Procedimiento de análisis cualitativo y cuantitativo que permite evaluar la eficiencia con que la empresa administra y usa la energía en su proceso productivo, y que permite evaluar la situación energética actual; determinando las anomalías presentadas en cuanto al consumo energético real y los focos de desperdicio energético.</w:t>
      </w:r>
    </w:p>
    <w:p w14:paraId="11DDCD57" w14:textId="77777777" w:rsidR="00216572" w:rsidRPr="004C2497" w:rsidRDefault="00216572" w:rsidP="00216572">
      <w:pPr>
        <w:pBdr>
          <w:top w:val="nil"/>
          <w:left w:val="nil"/>
          <w:bottom w:val="nil"/>
          <w:right w:val="nil"/>
          <w:between w:val="nil"/>
        </w:pBdr>
        <w:rPr>
          <w:szCs w:val="22"/>
        </w:rPr>
      </w:pPr>
      <w:r w:rsidRPr="004C2497">
        <w:rPr>
          <w:b/>
          <w:szCs w:val="22"/>
        </w:rPr>
        <w:t xml:space="preserve">CONSUMO DE ENERGÍA: </w:t>
      </w:r>
      <w:r w:rsidRPr="004C2497">
        <w:rPr>
          <w:szCs w:val="22"/>
        </w:rPr>
        <w:t>Cantidad de energía utilizada en una unidad de tiempo dada.</w:t>
      </w:r>
    </w:p>
    <w:p w14:paraId="0118E83E" w14:textId="77777777" w:rsidR="00216572" w:rsidRPr="004C2497" w:rsidRDefault="00216572" w:rsidP="00216572">
      <w:pPr>
        <w:pBdr>
          <w:top w:val="nil"/>
          <w:left w:val="nil"/>
          <w:bottom w:val="nil"/>
          <w:right w:val="nil"/>
          <w:between w:val="nil"/>
        </w:pBdr>
        <w:rPr>
          <w:szCs w:val="22"/>
        </w:rPr>
      </w:pPr>
      <w:r w:rsidRPr="004C2497">
        <w:rPr>
          <w:b/>
          <w:szCs w:val="22"/>
        </w:rPr>
        <w:t xml:space="preserve">DESEMPEÑO ENERGÉTICO: </w:t>
      </w:r>
      <w:r w:rsidRPr="004C2497">
        <w:rPr>
          <w:szCs w:val="22"/>
        </w:rPr>
        <w:t>Resultados medibles relacionados con la eficiencia energética, el uso y consumo de la energía.</w:t>
      </w:r>
    </w:p>
    <w:p w14:paraId="33924B52" w14:textId="77777777" w:rsidR="00216572" w:rsidRPr="004C2497" w:rsidRDefault="00216572" w:rsidP="00216572">
      <w:pPr>
        <w:pBdr>
          <w:top w:val="nil"/>
          <w:left w:val="nil"/>
          <w:bottom w:val="nil"/>
          <w:right w:val="nil"/>
          <w:between w:val="nil"/>
        </w:pBdr>
        <w:rPr>
          <w:szCs w:val="22"/>
        </w:rPr>
      </w:pPr>
      <w:r w:rsidRPr="004C2497">
        <w:rPr>
          <w:i/>
          <w:szCs w:val="22"/>
        </w:rPr>
        <w:t xml:space="preserve">NOTA 1: En el contexto de los sistemas de gestión de la energía los resultados se pueden medir respecto a la política, objetivos y metas energéticas y a otros requisitos de desempeño energético. </w:t>
      </w:r>
    </w:p>
    <w:p w14:paraId="0E60567F" w14:textId="77777777" w:rsidR="00216572" w:rsidRPr="004C2497" w:rsidRDefault="00216572" w:rsidP="00216572">
      <w:pPr>
        <w:pBdr>
          <w:top w:val="nil"/>
          <w:left w:val="nil"/>
          <w:bottom w:val="nil"/>
          <w:right w:val="nil"/>
          <w:between w:val="nil"/>
        </w:pBdr>
        <w:rPr>
          <w:i/>
          <w:szCs w:val="22"/>
        </w:rPr>
      </w:pPr>
      <w:r w:rsidRPr="004C2497">
        <w:rPr>
          <w:i/>
          <w:szCs w:val="22"/>
        </w:rPr>
        <w:t>NOTA 2: El desempeño energético es uno de los componentes del desempeño de un sistema de gestión de la energía.</w:t>
      </w:r>
    </w:p>
    <w:p w14:paraId="3C9C1425" w14:textId="77777777" w:rsidR="00216572" w:rsidRPr="004C2497" w:rsidRDefault="00216572" w:rsidP="00216572">
      <w:pPr>
        <w:pBdr>
          <w:top w:val="nil"/>
          <w:left w:val="nil"/>
          <w:bottom w:val="nil"/>
          <w:right w:val="nil"/>
          <w:between w:val="nil"/>
        </w:pBdr>
        <w:rPr>
          <w:szCs w:val="22"/>
        </w:rPr>
      </w:pPr>
      <w:r w:rsidRPr="004C2497">
        <w:rPr>
          <w:b/>
          <w:szCs w:val="22"/>
        </w:rPr>
        <w:t xml:space="preserve">EFICIENCIA ENERGÉTICA: </w:t>
      </w:r>
      <w:r w:rsidRPr="004C2497">
        <w:rPr>
          <w:szCs w:val="22"/>
        </w:rPr>
        <w:t xml:space="preserve">Proporción u otra relación cuantitativa entre el resultado en términos de desempeño, de servicios, de bienes o de energía y la entrada de energía. </w:t>
      </w:r>
    </w:p>
    <w:p w14:paraId="4ABDAE1D" w14:textId="77777777" w:rsidR="00216572" w:rsidRPr="004C2497" w:rsidRDefault="00216572" w:rsidP="00216572">
      <w:pPr>
        <w:pBdr>
          <w:top w:val="nil"/>
          <w:left w:val="nil"/>
          <w:bottom w:val="nil"/>
          <w:right w:val="nil"/>
          <w:between w:val="nil"/>
        </w:pBdr>
        <w:rPr>
          <w:szCs w:val="22"/>
        </w:rPr>
      </w:pPr>
      <w:r w:rsidRPr="004C2497">
        <w:rPr>
          <w:szCs w:val="22"/>
        </w:rPr>
        <w:t xml:space="preserve">EJEMPLO: Eficiencia de conversión; energía requerida/energía utilizada; salida/entrada; valor teórico de la energía utilizada/energía real utilizada. </w:t>
      </w:r>
    </w:p>
    <w:p w14:paraId="69CD6872" w14:textId="77777777" w:rsidR="00216572" w:rsidRPr="004C2497" w:rsidRDefault="00216572" w:rsidP="00216572">
      <w:pPr>
        <w:pBdr>
          <w:top w:val="nil"/>
          <w:left w:val="nil"/>
          <w:bottom w:val="nil"/>
          <w:right w:val="nil"/>
          <w:between w:val="nil"/>
        </w:pBdr>
        <w:rPr>
          <w:szCs w:val="22"/>
        </w:rPr>
      </w:pPr>
      <w:r w:rsidRPr="004C2497">
        <w:rPr>
          <w:szCs w:val="22"/>
        </w:rPr>
        <w:t>NOTA: Tanto la entrada como la salida necesitan ser claramente especificadas en cantidad y calidad y ser medibles.</w:t>
      </w:r>
    </w:p>
    <w:p w14:paraId="3C10CA24" w14:textId="77777777" w:rsidR="00216572" w:rsidRPr="004C2497" w:rsidRDefault="00216572" w:rsidP="00216572">
      <w:pPr>
        <w:pBdr>
          <w:top w:val="nil"/>
          <w:left w:val="nil"/>
          <w:bottom w:val="nil"/>
          <w:right w:val="nil"/>
          <w:between w:val="nil"/>
        </w:pBdr>
        <w:rPr>
          <w:szCs w:val="22"/>
        </w:rPr>
      </w:pPr>
      <w:r w:rsidRPr="004C2497">
        <w:rPr>
          <w:b/>
          <w:szCs w:val="22"/>
        </w:rPr>
        <w:t xml:space="preserve">ENERGÍA: </w:t>
      </w:r>
      <w:r w:rsidRPr="004C2497">
        <w:rPr>
          <w:szCs w:val="22"/>
        </w:rPr>
        <w:t xml:space="preserve">Electricidad, combustibles, vapor, calor, aire comprimido y otros similares. </w:t>
      </w:r>
    </w:p>
    <w:p w14:paraId="6B2795AD" w14:textId="77777777" w:rsidR="00216572" w:rsidRPr="004C2497" w:rsidRDefault="00216572" w:rsidP="00216572">
      <w:pPr>
        <w:pBdr>
          <w:top w:val="nil"/>
          <w:left w:val="nil"/>
          <w:bottom w:val="nil"/>
          <w:right w:val="nil"/>
          <w:between w:val="nil"/>
        </w:pBdr>
        <w:rPr>
          <w:i/>
          <w:szCs w:val="22"/>
        </w:rPr>
      </w:pPr>
      <w:r w:rsidRPr="004C2497">
        <w:rPr>
          <w:i/>
          <w:szCs w:val="22"/>
        </w:rPr>
        <w:t xml:space="preserve">NOTA 1: La energía se refiere a varias formas de energía, incluyendo la renovable, la que puede ser comprada, almacenada, tratada, utilizada en equipos o en un proceso o recuperada. </w:t>
      </w:r>
    </w:p>
    <w:p w14:paraId="68A5FC71" w14:textId="77777777" w:rsidR="00216572" w:rsidRPr="004C2497" w:rsidRDefault="00216572" w:rsidP="00216572">
      <w:pPr>
        <w:pBdr>
          <w:top w:val="nil"/>
          <w:left w:val="nil"/>
          <w:bottom w:val="nil"/>
          <w:right w:val="nil"/>
          <w:between w:val="nil"/>
        </w:pBdr>
        <w:rPr>
          <w:i/>
          <w:szCs w:val="22"/>
        </w:rPr>
      </w:pPr>
      <w:r w:rsidRPr="004C2497">
        <w:rPr>
          <w:i/>
          <w:szCs w:val="22"/>
        </w:rPr>
        <w:t>NOTA 2: La energía puede definirse como la capacidad de un sistema de producir una actividad externa o de realizar trabajo.</w:t>
      </w:r>
    </w:p>
    <w:p w14:paraId="1AA4F9C7" w14:textId="77777777" w:rsidR="00216572" w:rsidRPr="004C2497" w:rsidRDefault="00216572" w:rsidP="00216572">
      <w:pPr>
        <w:pBdr>
          <w:top w:val="nil"/>
          <w:left w:val="nil"/>
          <w:bottom w:val="nil"/>
          <w:right w:val="nil"/>
          <w:between w:val="nil"/>
        </w:pBdr>
        <w:rPr>
          <w:szCs w:val="22"/>
        </w:rPr>
      </w:pPr>
      <w:r w:rsidRPr="004C2497">
        <w:rPr>
          <w:b/>
          <w:szCs w:val="22"/>
        </w:rPr>
        <w:t xml:space="preserve">GESTIÓN: </w:t>
      </w:r>
      <w:r w:rsidRPr="004C2497">
        <w:rPr>
          <w:szCs w:val="22"/>
        </w:rPr>
        <w:t>Coordinación de todos los recursos disponibles para conseguir determinados objetivos, implica amplias y fuertes interacciones fundamentalmente entre el entorno, las estructuras, el proceso y los productos que se deseen obtener.</w:t>
      </w:r>
    </w:p>
    <w:p w14:paraId="4A074E99" w14:textId="77777777" w:rsidR="00216572" w:rsidRPr="004C2497" w:rsidRDefault="00216572" w:rsidP="00216572">
      <w:pPr>
        <w:pBdr>
          <w:top w:val="nil"/>
          <w:left w:val="nil"/>
          <w:bottom w:val="nil"/>
          <w:right w:val="nil"/>
          <w:between w:val="nil"/>
        </w:pBdr>
        <w:rPr>
          <w:szCs w:val="22"/>
        </w:rPr>
      </w:pPr>
      <w:r w:rsidRPr="004C2497">
        <w:rPr>
          <w:b/>
          <w:szCs w:val="22"/>
        </w:rPr>
        <w:t xml:space="preserve">GASES DE EFECTO INVERNADERO (GEI): </w:t>
      </w:r>
      <w:r w:rsidRPr="004C2497">
        <w:rPr>
          <w:szCs w:val="22"/>
        </w:rPr>
        <w:t>Aquellos que se encuentran presentes en la atmósfera terrestre y que dan lugar al fenómeno denominado efecto invernadero. Tienen una concentración atmosférica baja, pero con gran importancia en el aumento de la temperatura del aire próximo al suelo, haciéndola permanecer en un rango de valores aptos para la existencia de vida en el planeta. Los gases de invernadero más importantes son: vapor de agua, dióxido de carbono (CO</w:t>
      </w:r>
      <w:r w:rsidRPr="004C2497">
        <w:rPr>
          <w:szCs w:val="22"/>
          <w:vertAlign w:val="subscript"/>
        </w:rPr>
        <w:t>2</w:t>
      </w:r>
      <w:r w:rsidRPr="004C2497">
        <w:rPr>
          <w:szCs w:val="22"/>
        </w:rPr>
        <w:t>) metano (CH</w:t>
      </w:r>
      <w:r w:rsidRPr="004C2497">
        <w:rPr>
          <w:szCs w:val="22"/>
          <w:vertAlign w:val="subscript"/>
        </w:rPr>
        <w:t>4</w:t>
      </w:r>
      <w:r w:rsidRPr="004C2497">
        <w:rPr>
          <w:szCs w:val="22"/>
        </w:rPr>
        <w:t>), óxido nitroso (N</w:t>
      </w:r>
      <w:r w:rsidRPr="004C2497">
        <w:rPr>
          <w:szCs w:val="22"/>
          <w:vertAlign w:val="subscript"/>
        </w:rPr>
        <w:t>2</w:t>
      </w:r>
      <w:r w:rsidRPr="004C2497">
        <w:rPr>
          <w:szCs w:val="22"/>
        </w:rPr>
        <w:t>O) clorofluorocarbonos (CFC) y ozono (O</w:t>
      </w:r>
      <w:r w:rsidRPr="004C2497">
        <w:rPr>
          <w:szCs w:val="22"/>
          <w:vertAlign w:val="subscript"/>
        </w:rPr>
        <w:t>3</w:t>
      </w:r>
      <w:r w:rsidRPr="004C2497">
        <w:rPr>
          <w:szCs w:val="22"/>
        </w:rPr>
        <w:t xml:space="preserve">). </w:t>
      </w:r>
    </w:p>
    <w:p w14:paraId="155F1807" w14:textId="77777777" w:rsidR="00216572" w:rsidRPr="004C2497" w:rsidRDefault="00216572" w:rsidP="00216572">
      <w:pPr>
        <w:pBdr>
          <w:top w:val="nil"/>
          <w:left w:val="nil"/>
          <w:bottom w:val="nil"/>
          <w:right w:val="nil"/>
          <w:between w:val="nil"/>
        </w:pBdr>
        <w:rPr>
          <w:szCs w:val="22"/>
        </w:rPr>
      </w:pPr>
      <w:r w:rsidRPr="004C2497">
        <w:rPr>
          <w:szCs w:val="22"/>
        </w:rPr>
        <w:t>El incremento en la concentración de los gases de invernadero debido a actividades humanas es una de las causas probables del aumento de la temperatura media global.</w:t>
      </w:r>
    </w:p>
    <w:p w14:paraId="62019A8B" w14:textId="77777777" w:rsidR="00216572" w:rsidRPr="004C2497" w:rsidRDefault="00216572" w:rsidP="00216572">
      <w:pPr>
        <w:pBdr>
          <w:top w:val="nil"/>
          <w:left w:val="nil"/>
          <w:bottom w:val="nil"/>
          <w:right w:val="nil"/>
          <w:between w:val="nil"/>
        </w:pBdr>
        <w:rPr>
          <w:szCs w:val="22"/>
        </w:rPr>
      </w:pPr>
      <w:r w:rsidRPr="004C2497">
        <w:rPr>
          <w:b/>
          <w:szCs w:val="22"/>
        </w:rPr>
        <w:t xml:space="preserve">INDICADOR DE DESEMPEÑO ENERGÉTICO (IDEn): </w:t>
      </w:r>
      <w:r w:rsidRPr="004C2497">
        <w:rPr>
          <w:szCs w:val="22"/>
        </w:rPr>
        <w:t xml:space="preserve">Valor cuantitativo o medida del desempeño energético según lo define la organización. </w:t>
      </w:r>
    </w:p>
    <w:p w14:paraId="7292A02F" w14:textId="77777777" w:rsidR="00216572" w:rsidRPr="004C2497" w:rsidRDefault="00216572" w:rsidP="00216572">
      <w:pPr>
        <w:pBdr>
          <w:top w:val="nil"/>
          <w:left w:val="nil"/>
          <w:bottom w:val="nil"/>
          <w:right w:val="nil"/>
          <w:between w:val="nil"/>
        </w:pBdr>
        <w:rPr>
          <w:i/>
          <w:szCs w:val="22"/>
        </w:rPr>
      </w:pPr>
      <w:r w:rsidRPr="004C2497">
        <w:rPr>
          <w:i/>
          <w:szCs w:val="22"/>
        </w:rPr>
        <w:t>NOTA: Los indicadores de desempeño energético IDEn pueden expresarse como una simple medición, un cociente o un modelo más complejo.</w:t>
      </w:r>
    </w:p>
    <w:p w14:paraId="7CF11A9D" w14:textId="77777777" w:rsidR="00216572" w:rsidRPr="004C2497" w:rsidRDefault="00216572" w:rsidP="00216572">
      <w:pPr>
        <w:pBdr>
          <w:top w:val="nil"/>
          <w:left w:val="nil"/>
          <w:bottom w:val="nil"/>
          <w:right w:val="nil"/>
          <w:between w:val="nil"/>
        </w:pBdr>
        <w:rPr>
          <w:szCs w:val="22"/>
        </w:rPr>
      </w:pPr>
      <w:r w:rsidRPr="004C2497">
        <w:rPr>
          <w:b/>
          <w:szCs w:val="22"/>
        </w:rPr>
        <w:t xml:space="preserve">LÍNEA DE BASE ENERGÉTICA (LB): </w:t>
      </w:r>
      <w:r w:rsidRPr="004C2497">
        <w:rPr>
          <w:szCs w:val="22"/>
        </w:rPr>
        <w:t>Referencia cuantitativa que proporciona la base para la comparación del desempeño energético.</w:t>
      </w:r>
    </w:p>
    <w:p w14:paraId="46DC6CA0" w14:textId="77777777" w:rsidR="00A010E2" w:rsidRPr="004C2497" w:rsidRDefault="00216572" w:rsidP="00C904A1">
      <w:pPr>
        <w:rPr>
          <w:szCs w:val="22"/>
        </w:rPr>
      </w:pPr>
      <w:r w:rsidRPr="004C2497">
        <w:rPr>
          <w:b/>
          <w:szCs w:val="22"/>
        </w:rPr>
        <w:t xml:space="preserve">USO SIGNIFICATIVO DE LA ENERGÍA (USE): </w:t>
      </w:r>
      <w:r w:rsidRPr="004C2497">
        <w:rPr>
          <w:szCs w:val="22"/>
        </w:rPr>
        <w:t>Uso de la energía que ocasiona un consumo de energía sustancial y/o que ofrece un potencial considerable para la mejora del desempeño energético.</w:t>
      </w:r>
    </w:p>
    <w:p w14:paraId="517F909B" w14:textId="604C141D" w:rsidR="00C904A1" w:rsidRPr="004C2497" w:rsidRDefault="00A010E2" w:rsidP="00C904A1">
      <w:pPr>
        <w:rPr>
          <w:szCs w:val="22"/>
        </w:rPr>
      </w:pPr>
      <w:r w:rsidRPr="004C2497">
        <w:rPr>
          <w:b/>
          <w:szCs w:val="22"/>
        </w:rPr>
        <w:t xml:space="preserve">CONTROL OPERACIONAL: </w:t>
      </w:r>
      <w:r w:rsidRPr="004C2497">
        <w:rPr>
          <w:szCs w:val="22"/>
        </w:rPr>
        <w:t>El "control operacional" se refiere al conjunto de acciones planificadas y actividades realizadas para garantizar que los procesos, sistemas y equipos relacionados con el uso de energía se ejecuten de manera eficiente y de acuerdo con los objetivos energéticos establecidos. Esto implica supervisar, medir y ajustar continuamente las operaciones con el propósito de mejorar el rendimiento energético, minimizar el consumo de energía y reducir el impacto ambiental de las actividades de una organización.</w:t>
      </w:r>
      <w:r w:rsidRPr="004C2497">
        <w:rPr>
          <w:b/>
          <w:szCs w:val="22"/>
        </w:rPr>
        <w:t xml:space="preserve"> </w:t>
      </w:r>
      <w:r w:rsidR="00C904A1" w:rsidRPr="004C2497">
        <w:rPr>
          <w:szCs w:val="22"/>
        </w:rPr>
        <w:br w:type="page"/>
      </w:r>
    </w:p>
    <w:p w14:paraId="26FA3E51" w14:textId="0DC83161" w:rsidR="005F12E9" w:rsidRPr="004C2497" w:rsidRDefault="005F12E9" w:rsidP="005F12E9">
      <w:pPr>
        <w:pStyle w:val="Ttulo1"/>
        <w:rPr>
          <w:color w:val="129E47"/>
          <w:lang w:val="es-CO"/>
        </w:rPr>
      </w:pPr>
      <w:bookmarkStart w:id="41" w:name="_Toc163645928"/>
      <w:r w:rsidRPr="004C2497">
        <w:rPr>
          <w:color w:val="129E47"/>
          <w:lang w:val="es-CO"/>
        </w:rPr>
        <w:t>2. Caracterización de la edificación</w:t>
      </w:r>
      <w:bookmarkEnd w:id="41"/>
    </w:p>
    <w:p w14:paraId="693562BE" w14:textId="30B131AB" w:rsidR="005F12E9" w:rsidRPr="004C2497" w:rsidRDefault="00A010E2" w:rsidP="005F12E9">
      <w:pPr>
        <w:pStyle w:val="Ttulo3"/>
        <w:rPr>
          <w:rFonts w:asciiTheme="minorHAnsi" w:hAnsiTheme="minorHAnsi"/>
        </w:rPr>
      </w:pPr>
      <w:bookmarkStart w:id="42" w:name="_Toc163645929"/>
      <w:r w:rsidRPr="004C2497">
        <w:rPr>
          <w:noProof/>
          <w:lang w:eastAsia="es-CO"/>
        </w:rPr>
        <w:drawing>
          <wp:anchor distT="0" distB="0" distL="114300" distR="114300" simplePos="0" relativeHeight="251677711" behindDoc="0" locked="0" layoutInCell="1" allowOverlap="1" wp14:anchorId="2B19A6EB" wp14:editId="72610A6D">
            <wp:simplePos x="0" y="0"/>
            <wp:positionH relativeFrom="margin">
              <wp:align>right</wp:align>
            </wp:positionH>
            <wp:positionV relativeFrom="paragraph">
              <wp:posOffset>367030</wp:posOffset>
            </wp:positionV>
            <wp:extent cx="2186305" cy="1509395"/>
            <wp:effectExtent l="0" t="0" r="4445" b="0"/>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86305" cy="1509395"/>
                    </a:xfrm>
                    <a:prstGeom prst="rect">
                      <a:avLst/>
                    </a:prstGeom>
                    <a:noFill/>
                  </pic:spPr>
                </pic:pic>
              </a:graphicData>
            </a:graphic>
            <wp14:sizeRelH relativeFrom="margin">
              <wp14:pctWidth>0</wp14:pctWidth>
            </wp14:sizeRelH>
            <wp14:sizeRelV relativeFrom="margin">
              <wp14:pctHeight>0</wp14:pctHeight>
            </wp14:sizeRelV>
          </wp:anchor>
        </w:drawing>
      </w:r>
      <w:r w:rsidR="005F12E9" w:rsidRPr="004C2497">
        <w:t xml:space="preserve">2.1 </w:t>
      </w:r>
      <w:r w:rsidR="00BD3C2A" w:rsidRPr="004C2497">
        <w:t>Características generales de la edificación</w:t>
      </w:r>
      <w:bookmarkEnd w:id="42"/>
    </w:p>
    <w:bookmarkStart w:id="43" w:name="_Ref146286290"/>
    <w:p w14:paraId="780BDD11" w14:textId="1B9FED03" w:rsidR="00A010E2" w:rsidRPr="004C2497" w:rsidRDefault="00ED1CF8" w:rsidP="00A010E2">
      <w:pPr>
        <w:pStyle w:val="Descripcin"/>
        <w:keepNext/>
        <w:rPr>
          <w:i w:val="0"/>
          <w:iCs w:val="0"/>
          <w:color w:val="000000"/>
          <w:sz w:val="20"/>
          <w:szCs w:val="22"/>
        </w:rPr>
      </w:pPr>
      <w:r w:rsidRPr="004C2497">
        <w:rPr>
          <w:noProof/>
          <w:lang w:eastAsia="es-CO"/>
        </w:rPr>
        <mc:AlternateContent>
          <mc:Choice Requires="wps">
            <w:drawing>
              <wp:anchor distT="0" distB="0" distL="114300" distR="114300" simplePos="0" relativeHeight="251669519" behindDoc="0" locked="0" layoutInCell="1" allowOverlap="1" wp14:anchorId="0FAA259F" wp14:editId="798FFE67">
                <wp:simplePos x="0" y="0"/>
                <wp:positionH relativeFrom="margin">
                  <wp:posOffset>3932555</wp:posOffset>
                </wp:positionH>
                <wp:positionV relativeFrom="paragraph">
                  <wp:posOffset>1485265</wp:posOffset>
                </wp:positionV>
                <wp:extent cx="2190750" cy="323850"/>
                <wp:effectExtent l="0" t="0" r="0" b="0"/>
                <wp:wrapSquare wrapText="bothSides"/>
                <wp:docPr id="38" name="Cuadro de texto 38"/>
                <wp:cNvGraphicFramePr/>
                <a:graphic xmlns:a="http://schemas.openxmlformats.org/drawingml/2006/main">
                  <a:graphicData uri="http://schemas.microsoft.com/office/word/2010/wordprocessingShape">
                    <wps:wsp>
                      <wps:cNvSpPr txBox="1"/>
                      <wps:spPr>
                        <a:xfrm>
                          <a:off x="0" y="0"/>
                          <a:ext cx="2190750" cy="323850"/>
                        </a:xfrm>
                        <a:prstGeom prst="rect">
                          <a:avLst/>
                        </a:prstGeom>
                        <a:solidFill>
                          <a:prstClr val="white"/>
                        </a:solidFill>
                        <a:ln>
                          <a:noFill/>
                        </a:ln>
                        <a:effectLst/>
                      </wps:spPr>
                      <wps:txbx>
                        <w:txbxContent>
                          <w:p w14:paraId="75BA64CB" w14:textId="19A223E1" w:rsidR="00443CA1" w:rsidRPr="00AE4029" w:rsidRDefault="00443CA1" w:rsidP="00AE4029">
                            <w:pPr>
                              <w:pStyle w:val="Descripcin"/>
                              <w:rPr>
                                <w:rFonts w:ascii="Barlow Condensed Medium" w:hAnsi="Barlow Condensed Medium"/>
                                <w:b/>
                                <w:bCs/>
                                <w:i w:val="0"/>
                                <w:iCs w:val="0"/>
                                <w:noProof/>
                                <w:color w:val="auto"/>
                                <w:sz w:val="36"/>
                                <w:szCs w:val="36"/>
                              </w:rPr>
                            </w:pPr>
                            <w:bookmarkStart w:id="44" w:name="_Ref146619117"/>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2</w:t>
                            </w:r>
                            <w:r w:rsidRPr="00AE4029">
                              <w:rPr>
                                <w:b/>
                                <w:i w:val="0"/>
                                <w:color w:val="auto"/>
                              </w:rPr>
                              <w:fldChar w:fldCharType="end"/>
                            </w:r>
                            <w:bookmarkEnd w:id="44"/>
                            <w:r>
                              <w:rPr>
                                <w:b/>
                                <w:i w:val="0"/>
                                <w:color w:val="auto"/>
                              </w:rPr>
                              <w:t>.</w:t>
                            </w:r>
                            <w:r w:rsidRPr="00AE4029">
                              <w:rPr>
                                <w:b/>
                                <w:i w:val="0"/>
                                <w:color w:val="auto"/>
                              </w:rPr>
                              <w:t xml:space="preserve"> </w:t>
                            </w:r>
                            <w:r w:rsidRPr="00AE4029">
                              <w:rPr>
                                <w:b/>
                                <w:bCs/>
                                <w:i w:val="0"/>
                                <w:iCs w:val="0"/>
                                <w:color w:val="auto"/>
                              </w:rPr>
                              <w:t>Características constructivas del edificio.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A259F" id="Cuadro de texto 38" o:spid="_x0000_s1029" type="#_x0000_t202" style="position:absolute;left:0;text-align:left;margin-left:309.65pt;margin-top:116.95pt;width:172.5pt;height:25.5pt;z-index:25166951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8eOgIAAH4EAAAOAAAAZHJzL2Uyb0RvYy54bWysVE1v2zAMvQ/YfxB0X5wPbOuMOEWWIsOA&#10;oC2QDj0rshwLkESNUmJnv36UP9Kt22nYRaFI6tHvkczytrWGnRUGDa7gs8mUM+UklNodC/7tafvu&#10;hrMQhSuFAacKflGB367evlk2PldzqMGUChmBuJA3vuB1jD7PsiBrZUWYgFeOghWgFZGueMxKFA2h&#10;W5PNp9MPWQNYegSpQiDvXR/kqw6/qpSMD1UVVGSm4PRtsTuxOw/pzFZLkR9R+FrL4TPEP3yFFdpR&#10;0SvUnYiCnVD/AWW1RAhQxYkEm0FVaak6DsRmNn3FZl8LrzouJE7wV5nC/4OV9+dHZLos+II65YSl&#10;Hm1OokRgpWJRtREYRUimxoecsvee8mP7GVpq9+gP5Ezs2wpt+iVejOIk+OUqMkExSc757NP043sK&#10;SYot5osbsgk+e3ntMcQvCixLRsGRmthpK867EPvUMSUVC2B0udXGpEsKbAyys6CGN7WOagD/Lcu4&#10;lOsgveoBe4/qJmaokgj3xJIV20Pb6zSSPkB5IS0Q+qEKXm41Vd+JEB8F0hQRR9qM+EBHZaApOAwW&#10;ZzXgj7/5Uz41l6KcNTSVBQ/fTwIVZ+aro7anER4NHI3DaLiT3QDxntHOedmZ9ACjGc0KwT7TwqxT&#10;FQoJJ6lWweNobmK/G7RwUq3XXRINqhdx5/ZeJuhR5af2WaAfepQG5R7GeRX5q1b1ub3m61OESnd9&#10;TLr2KlL/04WGvJuEYSHTFv1677Je/jZWPwEAAP//AwBQSwMEFAAGAAgAAAAhAPUaccHgAAAACwEA&#10;AA8AAABkcnMvZG93bnJldi54bWxMj8FOg0AQhu8mvsNmTLwYuxQaUpCl0VZvemhtet6yIxDZWcIu&#10;hb6940mP88+fb74pNrPtxAUH3zpSsFxEIJAqZ1qqFRw/3x7XIHzQZHTnCBVc0cOmvL0pdG7cRHu8&#10;HEItGEI+1wqaEPpcSl81aLVfuB6Jd19usDrwONTSDHpiuO1kHEWptLolvtDoHrcNVt+H0SpId8M4&#10;7Wn7sDu+vuuPvo5PL9eTUvd38/MTiIBz+CvDrz6rQ8lOZzeS8aJjxjJLuKogTpIMBDeydMXJmZP1&#10;KgNZFvL/D+UPAAAA//8DAFBLAQItABQABgAIAAAAIQC2gziS/gAAAOEBAAATAAAAAAAAAAAAAAAA&#10;AAAAAABbQ29udGVudF9UeXBlc10ueG1sUEsBAi0AFAAGAAgAAAAhADj9If/WAAAAlAEAAAsAAAAA&#10;AAAAAAAAAAAALwEAAF9yZWxzLy5yZWxzUEsBAi0AFAAGAAgAAAAhAAQL7x46AgAAfgQAAA4AAAAA&#10;AAAAAAAAAAAALgIAAGRycy9lMm9Eb2MueG1sUEsBAi0AFAAGAAgAAAAhAPUaccHgAAAACwEAAA8A&#10;AAAAAAAAAAAAAAAAlAQAAGRycy9kb3ducmV2LnhtbFBLBQYAAAAABAAEAPMAAAChBQAAAAA=&#10;" stroked="f">
                <v:textbox inset="0,0,0,0">
                  <w:txbxContent>
                    <w:p w14:paraId="75BA64CB" w14:textId="19A223E1" w:rsidR="00443CA1" w:rsidRPr="00AE4029" w:rsidRDefault="00443CA1" w:rsidP="00AE4029">
                      <w:pPr>
                        <w:pStyle w:val="Descripcin"/>
                        <w:rPr>
                          <w:rFonts w:ascii="Barlow Condensed Medium" w:hAnsi="Barlow Condensed Medium"/>
                          <w:b/>
                          <w:bCs/>
                          <w:i w:val="0"/>
                          <w:iCs w:val="0"/>
                          <w:noProof/>
                          <w:color w:val="auto"/>
                          <w:sz w:val="36"/>
                          <w:szCs w:val="36"/>
                        </w:rPr>
                      </w:pPr>
                      <w:bookmarkStart w:id="44" w:name="_Ref146619117"/>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2</w:t>
                      </w:r>
                      <w:r w:rsidRPr="00AE4029">
                        <w:rPr>
                          <w:b/>
                          <w:i w:val="0"/>
                          <w:color w:val="auto"/>
                        </w:rPr>
                        <w:fldChar w:fldCharType="end"/>
                      </w:r>
                      <w:bookmarkEnd w:id="44"/>
                      <w:r>
                        <w:rPr>
                          <w:b/>
                          <w:i w:val="0"/>
                          <w:color w:val="auto"/>
                        </w:rPr>
                        <w:t>.</w:t>
                      </w:r>
                      <w:r w:rsidRPr="00AE4029">
                        <w:rPr>
                          <w:b/>
                          <w:i w:val="0"/>
                          <w:color w:val="auto"/>
                        </w:rPr>
                        <w:t xml:space="preserve"> </w:t>
                      </w:r>
                      <w:r w:rsidRPr="00AE4029">
                        <w:rPr>
                          <w:b/>
                          <w:bCs/>
                          <w:i w:val="0"/>
                          <w:iCs w:val="0"/>
                          <w:color w:val="auto"/>
                        </w:rPr>
                        <w:t>Características constructivas del edificio.</w:t>
                      </w:r>
                    </w:p>
                  </w:txbxContent>
                </v:textbox>
                <w10:wrap type="square" anchorx="margin"/>
              </v:shape>
            </w:pict>
          </mc:Fallback>
        </mc:AlternateContent>
      </w:r>
      <w:r w:rsidR="00A010E2" w:rsidRPr="004C2497">
        <w:rPr>
          <w:i w:val="0"/>
          <w:iCs w:val="0"/>
          <w:color w:val="000000"/>
          <w:sz w:val="20"/>
          <w:szCs w:val="22"/>
        </w:rPr>
        <w:t xml:space="preserve">El Hospital El Tintal forma parte de la subred suroccidente y se especializa en la atención pediátrica y de mujeres gestantes. Ubicado en la Calle 10 #86-58 en Bogotá, fue construido en el 2015 y cuenta con un total de 270 empleados. Ofrece servicios de urgencias, hospitalización y cirugía. La instalación dispone de 47 camas de hospitalización pediátrica, 33 camas de hospitalización general y 12 incubadoras de cuidado intermedio neonatal, sumando un total de 92 camas en el hospital. Además, cuenta con 2 salas de quirófanos y 2 salas de parto, como se detalla </w:t>
      </w:r>
      <w:r w:rsidR="00A010E2" w:rsidRPr="004C2497">
        <w:rPr>
          <w:i w:val="0"/>
          <w:iCs w:val="0"/>
          <w:color w:val="000000"/>
          <w:sz w:val="20"/>
          <w:szCs w:val="20"/>
        </w:rPr>
        <w:t xml:space="preserve">en la </w:t>
      </w:r>
      <w:r w:rsidR="00A010E2" w:rsidRPr="004C2497">
        <w:rPr>
          <w:i w:val="0"/>
          <w:iCs w:val="0"/>
          <w:color w:val="000000"/>
          <w:sz w:val="20"/>
          <w:szCs w:val="20"/>
        </w:rPr>
        <w:fldChar w:fldCharType="begin"/>
      </w:r>
      <w:r w:rsidR="00A010E2" w:rsidRPr="004C2497">
        <w:rPr>
          <w:i w:val="0"/>
          <w:iCs w:val="0"/>
          <w:color w:val="000000"/>
          <w:sz w:val="20"/>
          <w:szCs w:val="20"/>
        </w:rPr>
        <w:instrText xml:space="preserve"> REF _Ref148084287 \h  \* MERGEFORMAT </w:instrText>
      </w:r>
      <w:r w:rsidR="00A010E2" w:rsidRPr="004C2497">
        <w:rPr>
          <w:i w:val="0"/>
          <w:iCs w:val="0"/>
          <w:color w:val="000000"/>
          <w:sz w:val="20"/>
          <w:szCs w:val="20"/>
        </w:rPr>
      </w:r>
      <w:r w:rsidR="00A010E2" w:rsidRPr="004C2497">
        <w:rPr>
          <w:i w:val="0"/>
          <w:iCs w:val="0"/>
          <w:color w:val="000000"/>
          <w:sz w:val="20"/>
          <w:szCs w:val="20"/>
        </w:rPr>
        <w:fldChar w:fldCharType="separate"/>
      </w:r>
      <w:r w:rsidR="00A010E2" w:rsidRPr="004C2497">
        <w:rPr>
          <w:bCs/>
          <w:i w:val="0"/>
          <w:iCs w:val="0"/>
          <w:color w:val="auto"/>
          <w:sz w:val="20"/>
          <w:szCs w:val="20"/>
        </w:rPr>
        <w:t xml:space="preserve">Tabla </w:t>
      </w:r>
      <w:r w:rsidR="00A010E2" w:rsidRPr="004C2497">
        <w:rPr>
          <w:bCs/>
          <w:i w:val="0"/>
          <w:iCs w:val="0"/>
          <w:noProof/>
          <w:color w:val="auto"/>
          <w:sz w:val="20"/>
          <w:szCs w:val="20"/>
        </w:rPr>
        <w:t>1</w:t>
      </w:r>
      <w:r w:rsidR="00A010E2" w:rsidRPr="004C2497">
        <w:rPr>
          <w:i w:val="0"/>
          <w:iCs w:val="0"/>
          <w:color w:val="000000"/>
          <w:sz w:val="20"/>
          <w:szCs w:val="20"/>
        </w:rPr>
        <w:fldChar w:fldCharType="end"/>
      </w:r>
      <w:r w:rsidR="00A010E2" w:rsidRPr="004C2497">
        <w:rPr>
          <w:i w:val="0"/>
          <w:iCs w:val="0"/>
          <w:color w:val="000000"/>
          <w:sz w:val="20"/>
          <w:szCs w:val="20"/>
        </w:rPr>
        <w:t>.</w:t>
      </w:r>
    </w:p>
    <w:p w14:paraId="2264FA32" w14:textId="456A5732" w:rsidR="00A010E2" w:rsidRPr="004C2497" w:rsidRDefault="00A010E2" w:rsidP="00A010E2">
      <w:pPr>
        <w:pStyle w:val="Descripcin"/>
        <w:keepNext/>
        <w:rPr>
          <w:i w:val="0"/>
          <w:iCs w:val="0"/>
          <w:color w:val="000000"/>
          <w:sz w:val="20"/>
          <w:szCs w:val="22"/>
        </w:rPr>
      </w:pPr>
      <w:r w:rsidRPr="004C2497">
        <w:rPr>
          <w:i w:val="0"/>
          <w:iCs w:val="0"/>
          <w:color w:val="000000"/>
          <w:sz w:val="20"/>
          <w:szCs w:val="22"/>
        </w:rPr>
        <w:t>La institución se dedica a proporcionar servicios médicos de alta calidad a la comunidad de la ciudad y sus zonas circundantes. Atiende un promedio de 2.050 pacientes al mes con una ocupación de camas promedio del 85% durante 2022 y del 84% en lo que va de 2023.</w:t>
      </w:r>
    </w:p>
    <w:p w14:paraId="06CEE2E8" w14:textId="5CE20A9A" w:rsidR="00A010E2" w:rsidRPr="004C2497" w:rsidRDefault="00A010E2" w:rsidP="00A010E2">
      <w:pPr>
        <w:pStyle w:val="Descripcin"/>
        <w:keepNext/>
        <w:rPr>
          <w:i w:val="0"/>
          <w:iCs w:val="0"/>
          <w:color w:val="000000"/>
          <w:sz w:val="20"/>
          <w:szCs w:val="22"/>
        </w:rPr>
      </w:pPr>
      <w:r w:rsidRPr="004C2497">
        <w:rPr>
          <w:i w:val="0"/>
          <w:iCs w:val="0"/>
          <w:color w:val="000000"/>
          <w:sz w:val="20"/>
          <w:szCs w:val="22"/>
        </w:rPr>
        <w:t>En cuanto a las instalaciones, el hospital cuenta con una cafetería, salas de descanso, un auditorio para eventos y reuniones, y una cocina cuya función se limita a la recepción, mantenimiento en caliente y servicio de alimentos a los pacientes, ya que la preparación de estos ha sido tercerizada.</w:t>
      </w:r>
    </w:p>
    <w:p w14:paraId="5C41FD7E" w14:textId="23AC1FC3" w:rsidR="00A010E2" w:rsidRPr="004C2497" w:rsidRDefault="00A010E2" w:rsidP="00A010E2">
      <w:pPr>
        <w:pStyle w:val="Descripcin"/>
        <w:keepNext/>
        <w:rPr>
          <w:i w:val="0"/>
          <w:iCs w:val="0"/>
          <w:color w:val="000000"/>
          <w:sz w:val="20"/>
          <w:szCs w:val="22"/>
        </w:rPr>
      </w:pPr>
      <w:r w:rsidRPr="004C2497">
        <w:rPr>
          <w:i w:val="0"/>
          <w:iCs w:val="0"/>
          <w:color w:val="000000"/>
          <w:sz w:val="20"/>
          <w:szCs w:val="22"/>
        </w:rPr>
        <w:t>La estructura del edificio se caracteriza por estar construida con ladrillo y concreto, con coeficientes de conductividad térmica que varían entre 0,39 y 1,67 W/m°C para el ladrillo y entre 0,8 y 1,2 W/m°C para el concreto. Además, es relevante mencionar que una amplia área de la envolvente está cubierta por ventanería, como se observa en</w:t>
      </w:r>
      <w:r w:rsidRPr="004C2497">
        <w:rPr>
          <w:i w:val="0"/>
          <w:iCs w:val="0"/>
          <w:color w:val="000000"/>
          <w:sz w:val="20"/>
          <w:szCs w:val="20"/>
        </w:rPr>
        <w:t xml:space="preserve"> la </w:t>
      </w:r>
      <w:r w:rsidRPr="004C2497">
        <w:rPr>
          <w:i w:val="0"/>
          <w:iCs w:val="0"/>
          <w:color w:val="000000"/>
          <w:sz w:val="20"/>
          <w:szCs w:val="20"/>
        </w:rPr>
        <w:fldChar w:fldCharType="begin"/>
      </w:r>
      <w:r w:rsidRPr="004C2497">
        <w:rPr>
          <w:i w:val="0"/>
          <w:iCs w:val="0"/>
          <w:color w:val="000000"/>
          <w:sz w:val="20"/>
          <w:szCs w:val="20"/>
        </w:rPr>
        <w:instrText xml:space="preserve"> REF _Ref146619117 \h  \* MERGEFORMAT </w:instrText>
      </w:r>
      <w:r w:rsidRPr="004C2497">
        <w:rPr>
          <w:i w:val="0"/>
          <w:iCs w:val="0"/>
          <w:color w:val="000000"/>
          <w:sz w:val="20"/>
          <w:szCs w:val="20"/>
        </w:rPr>
      </w:r>
      <w:r w:rsidRPr="004C2497">
        <w:rPr>
          <w:i w:val="0"/>
          <w:iCs w:val="0"/>
          <w:color w:val="000000"/>
          <w:sz w:val="20"/>
          <w:szCs w:val="20"/>
        </w:rPr>
        <w:fldChar w:fldCharType="separate"/>
      </w:r>
      <w:r w:rsidRPr="004C2497">
        <w:rPr>
          <w:i w:val="0"/>
          <w:color w:val="auto"/>
          <w:sz w:val="20"/>
          <w:szCs w:val="20"/>
        </w:rPr>
        <w:t xml:space="preserve">Figura </w:t>
      </w:r>
      <w:r w:rsidRPr="004C2497">
        <w:rPr>
          <w:i w:val="0"/>
          <w:noProof/>
          <w:color w:val="auto"/>
          <w:sz w:val="20"/>
          <w:szCs w:val="20"/>
        </w:rPr>
        <w:t>2</w:t>
      </w:r>
      <w:r w:rsidRPr="004C2497">
        <w:rPr>
          <w:i w:val="0"/>
          <w:iCs w:val="0"/>
          <w:color w:val="000000"/>
          <w:sz w:val="20"/>
          <w:szCs w:val="20"/>
        </w:rPr>
        <w:fldChar w:fldCharType="end"/>
      </w:r>
      <w:r w:rsidRPr="004C2497">
        <w:rPr>
          <w:i w:val="0"/>
          <w:iCs w:val="0"/>
          <w:color w:val="000000"/>
          <w:sz w:val="20"/>
          <w:szCs w:val="20"/>
        </w:rPr>
        <w:t>.</w:t>
      </w:r>
    </w:p>
    <w:p w14:paraId="2117DA86" w14:textId="2B27185A" w:rsidR="002B3AAD" w:rsidRPr="004C2497" w:rsidRDefault="00A010E2" w:rsidP="002B3AAD">
      <w:pPr>
        <w:pStyle w:val="Descripcin"/>
        <w:keepNext/>
        <w:rPr>
          <w:i w:val="0"/>
          <w:iCs w:val="0"/>
          <w:color w:val="000000"/>
          <w:sz w:val="20"/>
          <w:szCs w:val="22"/>
        </w:rPr>
      </w:pPr>
      <w:r w:rsidRPr="004C2497">
        <w:rPr>
          <w:i w:val="0"/>
          <w:iCs w:val="0"/>
          <w:color w:val="000000"/>
          <w:sz w:val="20"/>
          <w:szCs w:val="22"/>
        </w:rPr>
        <w:t>Internamente, el hospital consta de 3 pisos, cada uno con áreas dedicadas a urgencias, consulta externa, laboratorios clínicos, hospitalización, servicios quirúrgico-obstétricos, unidades de cuidados intensivos pediátricos y apoyo diagnóstico. En las áreas contiguas se cuenta con espacios de estacionamiento para el personal y visitantes. El hospital opera las 24 horas del día, los 7 días de la semana.</w:t>
      </w:r>
    </w:p>
    <w:p w14:paraId="2052B34D" w14:textId="6348A823" w:rsidR="008D5517" w:rsidRPr="004C2497" w:rsidRDefault="008D5517" w:rsidP="00DE2374">
      <w:pPr>
        <w:pStyle w:val="Descripcin"/>
        <w:keepNext/>
        <w:spacing w:after="0"/>
        <w:jc w:val="center"/>
        <w:rPr>
          <w:b/>
          <w:bCs/>
          <w:i w:val="0"/>
          <w:iCs w:val="0"/>
          <w:color w:val="auto"/>
        </w:rPr>
      </w:pPr>
      <w:bookmarkStart w:id="45" w:name="_Ref148084287"/>
      <w:r w:rsidRPr="004C2497">
        <w:rPr>
          <w:b/>
          <w:bCs/>
          <w:i w:val="0"/>
          <w:iCs w:val="0"/>
          <w:color w:val="auto"/>
        </w:rPr>
        <w:t xml:space="preserve">Tabla </w:t>
      </w:r>
      <w:r w:rsidRPr="004C2497">
        <w:rPr>
          <w:b/>
          <w:bCs/>
          <w:i w:val="0"/>
          <w:iCs w:val="0"/>
          <w:color w:val="auto"/>
        </w:rPr>
        <w:fldChar w:fldCharType="begin"/>
      </w:r>
      <w:r w:rsidRPr="004C2497">
        <w:rPr>
          <w:b/>
          <w:bCs/>
          <w:i w:val="0"/>
          <w:iCs w:val="0"/>
          <w:color w:val="auto"/>
        </w:rPr>
        <w:instrText xml:space="preserve"> SEQ Tabla \* ARABIC </w:instrText>
      </w:r>
      <w:r w:rsidRPr="004C2497">
        <w:rPr>
          <w:b/>
          <w:bCs/>
          <w:i w:val="0"/>
          <w:iCs w:val="0"/>
          <w:color w:val="auto"/>
        </w:rPr>
        <w:fldChar w:fldCharType="separate"/>
      </w:r>
      <w:r w:rsidR="005D081C" w:rsidRPr="004C2497">
        <w:rPr>
          <w:b/>
          <w:bCs/>
          <w:i w:val="0"/>
          <w:iCs w:val="0"/>
          <w:noProof/>
          <w:color w:val="auto"/>
        </w:rPr>
        <w:t>1</w:t>
      </w:r>
      <w:r w:rsidRPr="004C2497">
        <w:rPr>
          <w:b/>
          <w:bCs/>
          <w:i w:val="0"/>
          <w:iCs w:val="0"/>
          <w:color w:val="auto"/>
        </w:rPr>
        <w:fldChar w:fldCharType="end"/>
      </w:r>
      <w:bookmarkEnd w:id="43"/>
      <w:bookmarkEnd w:id="45"/>
      <w:r w:rsidRPr="004C2497">
        <w:rPr>
          <w:b/>
          <w:bCs/>
          <w:i w:val="0"/>
          <w:iCs w:val="0"/>
          <w:color w:val="auto"/>
        </w:rPr>
        <w:t xml:space="preserve">. </w:t>
      </w:r>
      <w:r w:rsidR="00702FF4" w:rsidRPr="004C2497">
        <w:rPr>
          <w:b/>
          <w:bCs/>
          <w:i w:val="0"/>
          <w:iCs w:val="0"/>
          <w:color w:val="auto"/>
        </w:rPr>
        <w:t>Distribución de camas</w:t>
      </w:r>
      <w:r w:rsidR="000A625A" w:rsidRPr="004C2497">
        <w:rPr>
          <w:b/>
          <w:bCs/>
          <w:i w:val="0"/>
          <w:iCs w:val="0"/>
          <w:color w:val="auto"/>
        </w:rPr>
        <w:t xml:space="preserve"> del Hospital El Tintal</w:t>
      </w:r>
    </w:p>
    <w:tbl>
      <w:tblPr>
        <w:tblW w:w="6011" w:type="dxa"/>
        <w:jc w:val="center"/>
        <w:tblCellMar>
          <w:left w:w="70" w:type="dxa"/>
          <w:right w:w="70" w:type="dxa"/>
        </w:tblCellMar>
        <w:tblLook w:val="04A0" w:firstRow="1" w:lastRow="0" w:firstColumn="1" w:lastColumn="0" w:noHBand="0" w:noVBand="1"/>
      </w:tblPr>
      <w:tblGrid>
        <w:gridCol w:w="4493"/>
        <w:gridCol w:w="1518"/>
      </w:tblGrid>
      <w:tr w:rsidR="00D57D6B" w:rsidRPr="004C2497" w14:paraId="5FA4E215" w14:textId="77777777" w:rsidTr="00E503AC">
        <w:trPr>
          <w:trHeight w:val="144"/>
          <w:jc w:val="center"/>
        </w:trPr>
        <w:tc>
          <w:tcPr>
            <w:tcW w:w="4493" w:type="dxa"/>
            <w:tcBorders>
              <w:top w:val="single" w:sz="4" w:space="0" w:color="auto"/>
              <w:left w:val="single" w:sz="4" w:space="0" w:color="FFFFFF"/>
              <w:bottom w:val="single" w:sz="4" w:space="0" w:color="FFFFFF"/>
              <w:right w:val="single" w:sz="4" w:space="0" w:color="FFFFFF"/>
            </w:tcBorders>
            <w:shd w:val="clear" w:color="auto" w:fill="auto"/>
            <w:vAlign w:val="center"/>
            <w:hideMark/>
          </w:tcPr>
          <w:p w14:paraId="45E624D9" w14:textId="5A872C2E" w:rsidR="00D57D6B" w:rsidRPr="004C2497" w:rsidRDefault="00D57D6B" w:rsidP="009C0673">
            <w:pPr>
              <w:spacing w:after="0"/>
              <w:jc w:val="left"/>
              <w:rPr>
                <w:rFonts w:cs="Arial"/>
                <w:sz w:val="18"/>
                <w:szCs w:val="18"/>
                <w:lang w:eastAsia="es-CO"/>
              </w:rPr>
            </w:pPr>
            <w:r w:rsidRPr="004C2497">
              <w:rPr>
                <w:rFonts w:cs="Arial"/>
                <w:sz w:val="18"/>
                <w:szCs w:val="18"/>
                <w:lang w:eastAsia="es-CO"/>
              </w:rPr>
              <w:t xml:space="preserve">Número </w:t>
            </w:r>
            <w:r w:rsidR="007C4E0A" w:rsidRPr="004C2497">
              <w:rPr>
                <w:rFonts w:cs="Arial"/>
                <w:sz w:val="18"/>
                <w:szCs w:val="18"/>
                <w:lang w:eastAsia="es-CO"/>
              </w:rPr>
              <w:t>Habitaciones pediátricas</w:t>
            </w:r>
          </w:p>
        </w:tc>
        <w:tc>
          <w:tcPr>
            <w:tcW w:w="1518" w:type="dxa"/>
            <w:tcBorders>
              <w:top w:val="single" w:sz="4" w:space="0" w:color="auto"/>
              <w:left w:val="nil"/>
              <w:bottom w:val="single" w:sz="4" w:space="0" w:color="FFFFFF"/>
              <w:right w:val="single" w:sz="4" w:space="0" w:color="FFFFFF"/>
            </w:tcBorders>
            <w:shd w:val="clear" w:color="auto" w:fill="auto"/>
            <w:vAlign w:val="center"/>
            <w:hideMark/>
          </w:tcPr>
          <w:p w14:paraId="29208541" w14:textId="5A09B07F" w:rsidR="00D57D6B" w:rsidRPr="004C2497" w:rsidRDefault="007C4E0A" w:rsidP="00D32DAA">
            <w:pPr>
              <w:spacing w:after="0"/>
              <w:jc w:val="center"/>
              <w:rPr>
                <w:rFonts w:cs="Arial"/>
                <w:sz w:val="18"/>
                <w:szCs w:val="18"/>
                <w:lang w:eastAsia="es-CO"/>
              </w:rPr>
            </w:pPr>
            <w:r w:rsidRPr="004C2497">
              <w:rPr>
                <w:rFonts w:cs="Arial"/>
                <w:sz w:val="18"/>
                <w:szCs w:val="18"/>
                <w:lang w:eastAsia="es-CO"/>
              </w:rPr>
              <w:t>47</w:t>
            </w:r>
          </w:p>
        </w:tc>
      </w:tr>
      <w:tr w:rsidR="00D57D6B" w:rsidRPr="004C2497" w14:paraId="7945C4A1" w14:textId="77777777" w:rsidTr="00E503AC">
        <w:trPr>
          <w:trHeight w:val="144"/>
          <w:jc w:val="center"/>
        </w:trPr>
        <w:tc>
          <w:tcPr>
            <w:tcW w:w="4493" w:type="dxa"/>
            <w:tcBorders>
              <w:top w:val="single" w:sz="4" w:space="0" w:color="FFFFFF"/>
              <w:left w:val="single" w:sz="4" w:space="0" w:color="FFFFFF"/>
              <w:bottom w:val="single" w:sz="4" w:space="0" w:color="FFFFFF"/>
              <w:right w:val="single" w:sz="4" w:space="0" w:color="FFFFFF"/>
            </w:tcBorders>
            <w:shd w:val="clear" w:color="auto" w:fill="auto"/>
            <w:vAlign w:val="center"/>
            <w:hideMark/>
          </w:tcPr>
          <w:p w14:paraId="538226CE" w14:textId="6CDE4BA5" w:rsidR="00D57D6B" w:rsidRPr="004C2497" w:rsidRDefault="00D57D6B" w:rsidP="009C0673">
            <w:pPr>
              <w:spacing w:after="0"/>
              <w:jc w:val="left"/>
              <w:rPr>
                <w:rFonts w:cs="Arial"/>
                <w:sz w:val="18"/>
                <w:szCs w:val="18"/>
                <w:lang w:eastAsia="es-CO"/>
              </w:rPr>
            </w:pPr>
            <w:r w:rsidRPr="004C2497">
              <w:rPr>
                <w:rFonts w:cs="Arial"/>
                <w:sz w:val="18"/>
                <w:szCs w:val="18"/>
                <w:lang w:eastAsia="es-CO"/>
              </w:rPr>
              <w:t xml:space="preserve">Número de </w:t>
            </w:r>
            <w:r w:rsidR="00933E62" w:rsidRPr="004C2497">
              <w:rPr>
                <w:rFonts w:cs="Arial"/>
                <w:sz w:val="18"/>
                <w:szCs w:val="18"/>
                <w:lang w:eastAsia="es-CO"/>
              </w:rPr>
              <w:t>habitaciones generales</w:t>
            </w:r>
          </w:p>
        </w:tc>
        <w:tc>
          <w:tcPr>
            <w:tcW w:w="1518" w:type="dxa"/>
            <w:tcBorders>
              <w:top w:val="single" w:sz="4" w:space="0" w:color="FFFFFF"/>
              <w:left w:val="nil"/>
              <w:bottom w:val="single" w:sz="4" w:space="0" w:color="FFFFFF"/>
              <w:right w:val="single" w:sz="4" w:space="0" w:color="FFFFFF"/>
            </w:tcBorders>
            <w:shd w:val="clear" w:color="auto" w:fill="auto"/>
            <w:vAlign w:val="center"/>
            <w:hideMark/>
          </w:tcPr>
          <w:p w14:paraId="43178B3F" w14:textId="1C2F7180" w:rsidR="00D57D6B" w:rsidRPr="004C2497" w:rsidRDefault="00933E62" w:rsidP="00D32DAA">
            <w:pPr>
              <w:spacing w:after="0"/>
              <w:jc w:val="center"/>
              <w:rPr>
                <w:rFonts w:cs="Arial"/>
                <w:sz w:val="18"/>
                <w:szCs w:val="18"/>
                <w:lang w:eastAsia="es-CO"/>
              </w:rPr>
            </w:pPr>
            <w:r w:rsidRPr="004C2497">
              <w:rPr>
                <w:rFonts w:cs="Arial"/>
                <w:sz w:val="18"/>
                <w:szCs w:val="18"/>
                <w:lang w:eastAsia="es-CO"/>
              </w:rPr>
              <w:t>33</w:t>
            </w:r>
          </w:p>
        </w:tc>
      </w:tr>
      <w:tr w:rsidR="00D57D6B" w:rsidRPr="004C2497" w14:paraId="5631EE2F" w14:textId="77777777" w:rsidTr="00E503AC">
        <w:trPr>
          <w:trHeight w:val="144"/>
          <w:jc w:val="center"/>
        </w:trPr>
        <w:tc>
          <w:tcPr>
            <w:tcW w:w="4493" w:type="dxa"/>
            <w:tcBorders>
              <w:top w:val="single" w:sz="4" w:space="0" w:color="FFFFFF"/>
              <w:left w:val="single" w:sz="4" w:space="0" w:color="FFFFFF"/>
              <w:bottom w:val="single" w:sz="4" w:space="0" w:color="FFFFFF"/>
              <w:right w:val="single" w:sz="4" w:space="0" w:color="FFFFFF"/>
            </w:tcBorders>
            <w:shd w:val="clear" w:color="auto" w:fill="auto"/>
            <w:vAlign w:val="center"/>
            <w:hideMark/>
          </w:tcPr>
          <w:p w14:paraId="04953F0A" w14:textId="497FA8E8" w:rsidR="00D57D6B" w:rsidRPr="004C2497" w:rsidRDefault="00D57D6B" w:rsidP="009C0673">
            <w:pPr>
              <w:spacing w:after="0"/>
              <w:jc w:val="left"/>
              <w:rPr>
                <w:rFonts w:cs="Arial"/>
                <w:sz w:val="18"/>
                <w:szCs w:val="18"/>
                <w:lang w:eastAsia="es-CO"/>
              </w:rPr>
            </w:pPr>
            <w:r w:rsidRPr="004C2497">
              <w:rPr>
                <w:rFonts w:cs="Arial"/>
                <w:sz w:val="18"/>
                <w:szCs w:val="18"/>
                <w:lang w:eastAsia="es-CO"/>
              </w:rPr>
              <w:t>Número de camas UCI</w:t>
            </w:r>
            <w:r w:rsidR="00933E62" w:rsidRPr="004C2497">
              <w:rPr>
                <w:rFonts w:cs="Arial"/>
                <w:sz w:val="18"/>
                <w:szCs w:val="18"/>
                <w:lang w:eastAsia="es-CO"/>
              </w:rPr>
              <w:t xml:space="preserve"> neonatal</w:t>
            </w:r>
          </w:p>
        </w:tc>
        <w:tc>
          <w:tcPr>
            <w:tcW w:w="1518" w:type="dxa"/>
            <w:tcBorders>
              <w:top w:val="single" w:sz="4" w:space="0" w:color="FFFFFF"/>
              <w:left w:val="nil"/>
              <w:bottom w:val="single" w:sz="4" w:space="0" w:color="FFFFFF"/>
              <w:right w:val="single" w:sz="4" w:space="0" w:color="FFFFFF"/>
            </w:tcBorders>
            <w:shd w:val="clear" w:color="auto" w:fill="auto"/>
            <w:vAlign w:val="center"/>
            <w:hideMark/>
          </w:tcPr>
          <w:p w14:paraId="6CA0217F" w14:textId="1082893D" w:rsidR="00D57D6B" w:rsidRPr="004C2497" w:rsidRDefault="00933E62" w:rsidP="00D32DAA">
            <w:pPr>
              <w:spacing w:after="0"/>
              <w:jc w:val="center"/>
              <w:rPr>
                <w:rFonts w:cs="Arial"/>
                <w:sz w:val="18"/>
                <w:szCs w:val="18"/>
                <w:lang w:eastAsia="es-CO"/>
              </w:rPr>
            </w:pPr>
            <w:r w:rsidRPr="004C2497">
              <w:rPr>
                <w:rFonts w:cs="Arial"/>
                <w:sz w:val="18"/>
                <w:szCs w:val="18"/>
                <w:lang w:eastAsia="es-CO"/>
              </w:rPr>
              <w:t>12</w:t>
            </w:r>
          </w:p>
        </w:tc>
      </w:tr>
      <w:tr w:rsidR="00D57D6B" w:rsidRPr="004C2497" w14:paraId="7578536C" w14:textId="77777777" w:rsidTr="00E503AC">
        <w:trPr>
          <w:trHeight w:val="144"/>
          <w:jc w:val="center"/>
        </w:trPr>
        <w:tc>
          <w:tcPr>
            <w:tcW w:w="4493" w:type="dxa"/>
            <w:tcBorders>
              <w:top w:val="single" w:sz="4" w:space="0" w:color="FFFFFF"/>
              <w:left w:val="single" w:sz="4" w:space="0" w:color="FFFFFF"/>
              <w:bottom w:val="single" w:sz="4" w:space="0" w:color="FFFFFF"/>
              <w:right w:val="single" w:sz="4" w:space="0" w:color="FFFFFF"/>
            </w:tcBorders>
            <w:shd w:val="clear" w:color="auto" w:fill="auto"/>
            <w:vAlign w:val="center"/>
            <w:hideMark/>
          </w:tcPr>
          <w:p w14:paraId="548B7463" w14:textId="77777777" w:rsidR="00D57D6B" w:rsidRPr="004C2497" w:rsidRDefault="00D57D6B" w:rsidP="009C0673">
            <w:pPr>
              <w:spacing w:after="0"/>
              <w:jc w:val="left"/>
              <w:rPr>
                <w:rFonts w:cs="Arial"/>
                <w:sz w:val="18"/>
                <w:szCs w:val="18"/>
                <w:lang w:eastAsia="es-CO"/>
              </w:rPr>
            </w:pPr>
            <w:r w:rsidRPr="004C2497">
              <w:rPr>
                <w:rFonts w:cs="Arial"/>
                <w:sz w:val="18"/>
                <w:szCs w:val="18"/>
                <w:lang w:eastAsia="es-CO"/>
              </w:rPr>
              <w:t>Pacientes atendidos mensualmente</w:t>
            </w:r>
          </w:p>
        </w:tc>
        <w:tc>
          <w:tcPr>
            <w:tcW w:w="1518" w:type="dxa"/>
            <w:tcBorders>
              <w:top w:val="single" w:sz="4" w:space="0" w:color="FFFFFF"/>
              <w:left w:val="nil"/>
              <w:bottom w:val="single" w:sz="4" w:space="0" w:color="FFFFFF"/>
              <w:right w:val="single" w:sz="4" w:space="0" w:color="FFFFFF"/>
            </w:tcBorders>
            <w:shd w:val="clear" w:color="auto" w:fill="auto"/>
            <w:vAlign w:val="center"/>
            <w:hideMark/>
          </w:tcPr>
          <w:p w14:paraId="04FCE8B6" w14:textId="341BF8D3" w:rsidR="00D57D6B" w:rsidRPr="004C2497" w:rsidRDefault="00933E62" w:rsidP="00D32DAA">
            <w:pPr>
              <w:spacing w:after="0"/>
              <w:jc w:val="center"/>
              <w:rPr>
                <w:rFonts w:cs="Arial"/>
                <w:sz w:val="18"/>
                <w:szCs w:val="18"/>
                <w:lang w:eastAsia="es-CO"/>
              </w:rPr>
            </w:pPr>
            <w:r w:rsidRPr="004C2497">
              <w:rPr>
                <w:rFonts w:cs="Arial"/>
                <w:sz w:val="18"/>
                <w:szCs w:val="18"/>
                <w:lang w:eastAsia="es-CO"/>
              </w:rPr>
              <w:t>2.050</w:t>
            </w:r>
          </w:p>
        </w:tc>
      </w:tr>
      <w:tr w:rsidR="00D57D6B" w:rsidRPr="004C2497" w14:paraId="478BB732" w14:textId="77777777" w:rsidTr="00E503AC">
        <w:trPr>
          <w:trHeight w:val="144"/>
          <w:jc w:val="center"/>
        </w:trPr>
        <w:tc>
          <w:tcPr>
            <w:tcW w:w="6011" w:type="dxa"/>
            <w:gridSpan w:val="2"/>
            <w:tcBorders>
              <w:top w:val="single" w:sz="4" w:space="0" w:color="FFFFFF"/>
              <w:left w:val="single" w:sz="4" w:space="0" w:color="FFFFFF"/>
              <w:bottom w:val="single" w:sz="4" w:space="0" w:color="FFFFFF"/>
              <w:right w:val="nil"/>
            </w:tcBorders>
            <w:shd w:val="clear" w:color="auto" w:fill="00B050"/>
            <w:vAlign w:val="center"/>
            <w:hideMark/>
          </w:tcPr>
          <w:p w14:paraId="2425571D" w14:textId="1544CDE1" w:rsidR="00D57D6B" w:rsidRPr="004C2497" w:rsidRDefault="006B6B21" w:rsidP="00D32DAA">
            <w:pPr>
              <w:spacing w:after="0"/>
              <w:jc w:val="center"/>
              <w:rPr>
                <w:rFonts w:cs="Arial"/>
                <w:bCs/>
                <w:color w:val="FFFFFF"/>
                <w:sz w:val="18"/>
                <w:szCs w:val="18"/>
                <w:lang w:eastAsia="es-CO"/>
              </w:rPr>
            </w:pPr>
            <w:r w:rsidRPr="004C2497">
              <w:rPr>
                <w:rFonts w:cs="Arial"/>
                <w:bCs/>
                <w:color w:val="FFFFFF"/>
                <w:sz w:val="18"/>
                <w:szCs w:val="18"/>
                <w:lang w:eastAsia="es-CO"/>
              </w:rPr>
              <w:t>Obstetricia</w:t>
            </w:r>
          </w:p>
        </w:tc>
      </w:tr>
      <w:tr w:rsidR="00D57D6B" w:rsidRPr="004C2497" w14:paraId="6A3E8274" w14:textId="77777777" w:rsidTr="00E503AC">
        <w:trPr>
          <w:trHeight w:val="144"/>
          <w:jc w:val="center"/>
        </w:trPr>
        <w:tc>
          <w:tcPr>
            <w:tcW w:w="4493" w:type="dxa"/>
            <w:tcBorders>
              <w:top w:val="nil"/>
              <w:left w:val="single" w:sz="4" w:space="0" w:color="FFFFFF"/>
              <w:bottom w:val="single" w:sz="4" w:space="0" w:color="FFFFFF"/>
              <w:right w:val="single" w:sz="4" w:space="0" w:color="FFFFFF"/>
            </w:tcBorders>
            <w:shd w:val="clear" w:color="auto" w:fill="auto"/>
            <w:vAlign w:val="center"/>
            <w:hideMark/>
          </w:tcPr>
          <w:p w14:paraId="55FFD3D4" w14:textId="2FBF5620" w:rsidR="00D57D6B" w:rsidRPr="004C2497" w:rsidRDefault="006B6B21" w:rsidP="009C0673">
            <w:pPr>
              <w:spacing w:after="0"/>
              <w:jc w:val="left"/>
              <w:rPr>
                <w:rFonts w:cs="Arial"/>
                <w:sz w:val="18"/>
                <w:szCs w:val="18"/>
                <w:lang w:eastAsia="es-CO"/>
              </w:rPr>
            </w:pPr>
            <w:r w:rsidRPr="004C2497">
              <w:rPr>
                <w:rFonts w:cs="Arial"/>
                <w:sz w:val="18"/>
                <w:szCs w:val="18"/>
                <w:lang w:eastAsia="es-CO"/>
              </w:rPr>
              <w:t>Salas de parto</w:t>
            </w:r>
          </w:p>
        </w:tc>
        <w:tc>
          <w:tcPr>
            <w:tcW w:w="1518" w:type="dxa"/>
            <w:tcBorders>
              <w:top w:val="nil"/>
              <w:left w:val="nil"/>
              <w:bottom w:val="single" w:sz="4" w:space="0" w:color="FFFFFF"/>
              <w:right w:val="single" w:sz="4" w:space="0" w:color="FFFFFF"/>
            </w:tcBorders>
            <w:shd w:val="clear" w:color="auto" w:fill="auto"/>
            <w:vAlign w:val="center"/>
            <w:hideMark/>
          </w:tcPr>
          <w:p w14:paraId="526E3D9D" w14:textId="3A8CE90E" w:rsidR="00D57D6B" w:rsidRPr="004C2497" w:rsidRDefault="006B6B21" w:rsidP="00D32DAA">
            <w:pPr>
              <w:spacing w:after="0"/>
              <w:jc w:val="center"/>
              <w:rPr>
                <w:rFonts w:cs="Arial"/>
                <w:sz w:val="18"/>
                <w:szCs w:val="18"/>
                <w:lang w:eastAsia="es-CO"/>
              </w:rPr>
            </w:pPr>
            <w:r w:rsidRPr="004C2497">
              <w:rPr>
                <w:rFonts w:cs="Arial"/>
                <w:sz w:val="18"/>
                <w:szCs w:val="18"/>
                <w:lang w:eastAsia="es-CO"/>
              </w:rPr>
              <w:t>2</w:t>
            </w:r>
          </w:p>
        </w:tc>
      </w:tr>
      <w:tr w:rsidR="00D57D6B" w:rsidRPr="004C2497" w14:paraId="19C30D6D" w14:textId="77777777" w:rsidTr="00E503AC">
        <w:trPr>
          <w:trHeight w:val="144"/>
          <w:jc w:val="center"/>
        </w:trPr>
        <w:tc>
          <w:tcPr>
            <w:tcW w:w="6011" w:type="dxa"/>
            <w:gridSpan w:val="2"/>
            <w:tcBorders>
              <w:top w:val="single" w:sz="4" w:space="0" w:color="FFFFFF"/>
              <w:left w:val="single" w:sz="4" w:space="0" w:color="FFFFFF"/>
              <w:bottom w:val="single" w:sz="4" w:space="0" w:color="FFFFFF"/>
              <w:right w:val="nil"/>
            </w:tcBorders>
            <w:shd w:val="clear" w:color="auto" w:fill="00B050"/>
            <w:vAlign w:val="center"/>
            <w:hideMark/>
          </w:tcPr>
          <w:p w14:paraId="22AE74C9" w14:textId="03A6A121" w:rsidR="00D57D6B" w:rsidRPr="004C2497" w:rsidRDefault="006B6B21" w:rsidP="00D32DAA">
            <w:pPr>
              <w:spacing w:after="0"/>
              <w:jc w:val="center"/>
              <w:rPr>
                <w:rFonts w:cs="Arial"/>
                <w:bCs/>
                <w:color w:val="FFFFFF"/>
                <w:sz w:val="18"/>
                <w:szCs w:val="18"/>
                <w:lang w:eastAsia="es-CO"/>
              </w:rPr>
            </w:pPr>
            <w:r w:rsidRPr="004C2497">
              <w:rPr>
                <w:rFonts w:cs="Arial"/>
                <w:bCs/>
                <w:color w:val="FFFFFF"/>
                <w:sz w:val="18"/>
                <w:szCs w:val="18"/>
                <w:lang w:eastAsia="es-CO"/>
              </w:rPr>
              <w:t>Urgencias</w:t>
            </w:r>
          </w:p>
        </w:tc>
      </w:tr>
      <w:tr w:rsidR="00D57D6B" w:rsidRPr="004C2497" w14:paraId="37742234" w14:textId="77777777" w:rsidTr="00E503AC">
        <w:trPr>
          <w:trHeight w:val="144"/>
          <w:jc w:val="center"/>
        </w:trPr>
        <w:tc>
          <w:tcPr>
            <w:tcW w:w="4493" w:type="dxa"/>
            <w:tcBorders>
              <w:top w:val="nil"/>
              <w:left w:val="single" w:sz="4" w:space="0" w:color="FFFFFF"/>
              <w:bottom w:val="single" w:sz="4" w:space="0" w:color="FFFFFF"/>
              <w:right w:val="single" w:sz="4" w:space="0" w:color="FFFFFF"/>
            </w:tcBorders>
            <w:shd w:val="clear" w:color="auto" w:fill="auto"/>
            <w:vAlign w:val="center"/>
            <w:hideMark/>
          </w:tcPr>
          <w:p w14:paraId="6AE6D03C" w14:textId="7DB472E9" w:rsidR="00D57D6B" w:rsidRPr="004C2497" w:rsidRDefault="007774DE" w:rsidP="009C0673">
            <w:pPr>
              <w:spacing w:after="0"/>
              <w:jc w:val="left"/>
              <w:rPr>
                <w:rFonts w:cs="Arial"/>
                <w:sz w:val="18"/>
                <w:szCs w:val="18"/>
                <w:lang w:eastAsia="es-CO"/>
              </w:rPr>
            </w:pPr>
            <w:r w:rsidRPr="004C2497">
              <w:rPr>
                <w:rFonts w:cs="Arial"/>
                <w:sz w:val="18"/>
                <w:szCs w:val="18"/>
                <w:lang w:eastAsia="es-CO"/>
              </w:rPr>
              <w:t xml:space="preserve">Camillas de observación adultos </w:t>
            </w:r>
          </w:p>
        </w:tc>
        <w:tc>
          <w:tcPr>
            <w:tcW w:w="1518" w:type="dxa"/>
            <w:tcBorders>
              <w:top w:val="nil"/>
              <w:left w:val="nil"/>
              <w:bottom w:val="single" w:sz="4" w:space="0" w:color="FFFFFF"/>
              <w:right w:val="single" w:sz="4" w:space="0" w:color="FFFFFF"/>
            </w:tcBorders>
            <w:shd w:val="clear" w:color="auto" w:fill="auto"/>
            <w:vAlign w:val="center"/>
            <w:hideMark/>
          </w:tcPr>
          <w:p w14:paraId="33CF6C22" w14:textId="5A0822FE" w:rsidR="00D57D6B" w:rsidRPr="004C2497" w:rsidRDefault="00F43BCA" w:rsidP="00D32DAA">
            <w:pPr>
              <w:spacing w:after="0"/>
              <w:jc w:val="center"/>
              <w:rPr>
                <w:rFonts w:cs="Arial"/>
                <w:sz w:val="18"/>
                <w:szCs w:val="18"/>
                <w:lang w:eastAsia="es-CO"/>
              </w:rPr>
            </w:pPr>
            <w:r w:rsidRPr="004C2497">
              <w:rPr>
                <w:rFonts w:cs="Arial"/>
                <w:sz w:val="18"/>
                <w:szCs w:val="18"/>
                <w:lang w:eastAsia="es-CO"/>
              </w:rPr>
              <w:t>12</w:t>
            </w:r>
          </w:p>
        </w:tc>
      </w:tr>
      <w:tr w:rsidR="00F43BCA" w:rsidRPr="004C2497" w14:paraId="3E84EAA0" w14:textId="77777777" w:rsidTr="00E503AC">
        <w:trPr>
          <w:trHeight w:val="144"/>
          <w:jc w:val="center"/>
        </w:trPr>
        <w:tc>
          <w:tcPr>
            <w:tcW w:w="4493" w:type="dxa"/>
            <w:tcBorders>
              <w:top w:val="nil"/>
              <w:left w:val="single" w:sz="4" w:space="0" w:color="FFFFFF"/>
              <w:bottom w:val="single" w:sz="4" w:space="0" w:color="FFFFFF"/>
              <w:right w:val="single" w:sz="4" w:space="0" w:color="FFFFFF"/>
            </w:tcBorders>
            <w:shd w:val="clear" w:color="auto" w:fill="auto"/>
            <w:vAlign w:val="center"/>
          </w:tcPr>
          <w:p w14:paraId="1B3AC0F1" w14:textId="7D9E903F" w:rsidR="00F43BCA" w:rsidRPr="004C2497" w:rsidRDefault="00F43BCA" w:rsidP="009C0673">
            <w:pPr>
              <w:spacing w:after="0"/>
              <w:jc w:val="left"/>
              <w:rPr>
                <w:rFonts w:cs="Arial"/>
                <w:sz w:val="18"/>
                <w:szCs w:val="18"/>
                <w:lang w:eastAsia="es-CO"/>
              </w:rPr>
            </w:pPr>
            <w:r w:rsidRPr="004C2497">
              <w:rPr>
                <w:rFonts w:cs="Arial"/>
                <w:sz w:val="18"/>
                <w:szCs w:val="18"/>
                <w:lang w:eastAsia="es-CO"/>
              </w:rPr>
              <w:t>Camillas de observación pediátrica</w:t>
            </w:r>
          </w:p>
        </w:tc>
        <w:tc>
          <w:tcPr>
            <w:tcW w:w="1518" w:type="dxa"/>
            <w:tcBorders>
              <w:top w:val="nil"/>
              <w:left w:val="nil"/>
              <w:bottom w:val="single" w:sz="4" w:space="0" w:color="FFFFFF"/>
              <w:right w:val="single" w:sz="4" w:space="0" w:color="FFFFFF"/>
            </w:tcBorders>
            <w:shd w:val="clear" w:color="auto" w:fill="auto"/>
            <w:vAlign w:val="center"/>
          </w:tcPr>
          <w:p w14:paraId="3808A3E9" w14:textId="4710AEE2" w:rsidR="00F43BCA" w:rsidRPr="004C2497" w:rsidRDefault="00F43BCA" w:rsidP="00D32DAA">
            <w:pPr>
              <w:spacing w:after="0"/>
              <w:jc w:val="center"/>
              <w:rPr>
                <w:rFonts w:cs="Arial"/>
                <w:sz w:val="18"/>
                <w:szCs w:val="18"/>
                <w:lang w:eastAsia="es-CO"/>
              </w:rPr>
            </w:pPr>
            <w:r w:rsidRPr="004C2497">
              <w:rPr>
                <w:rFonts w:cs="Arial"/>
                <w:sz w:val="18"/>
                <w:szCs w:val="18"/>
                <w:lang w:eastAsia="es-CO"/>
              </w:rPr>
              <w:t>8</w:t>
            </w:r>
          </w:p>
        </w:tc>
      </w:tr>
      <w:tr w:rsidR="00D57D6B" w:rsidRPr="004C2497" w14:paraId="10DCF3F2" w14:textId="77777777" w:rsidTr="00E503AC">
        <w:trPr>
          <w:trHeight w:val="144"/>
          <w:jc w:val="center"/>
        </w:trPr>
        <w:tc>
          <w:tcPr>
            <w:tcW w:w="6011" w:type="dxa"/>
            <w:gridSpan w:val="2"/>
            <w:tcBorders>
              <w:top w:val="single" w:sz="4" w:space="0" w:color="FFFFFF"/>
              <w:left w:val="single" w:sz="4" w:space="0" w:color="FFFFFF"/>
              <w:bottom w:val="single" w:sz="4" w:space="0" w:color="FFFFFF"/>
              <w:right w:val="nil"/>
            </w:tcBorders>
            <w:shd w:val="clear" w:color="auto" w:fill="00B050"/>
            <w:vAlign w:val="center"/>
            <w:hideMark/>
          </w:tcPr>
          <w:p w14:paraId="25C1A4D3" w14:textId="77777777" w:rsidR="00D57D6B" w:rsidRPr="004C2497" w:rsidRDefault="00D57D6B" w:rsidP="009C0673">
            <w:pPr>
              <w:spacing w:after="0"/>
              <w:jc w:val="center"/>
              <w:rPr>
                <w:rFonts w:cs="Arial"/>
                <w:bCs/>
                <w:color w:val="FFFFFF"/>
                <w:sz w:val="18"/>
                <w:szCs w:val="18"/>
                <w:lang w:eastAsia="es-CO"/>
              </w:rPr>
            </w:pPr>
            <w:r w:rsidRPr="004C2497">
              <w:rPr>
                <w:rFonts w:cs="Arial"/>
                <w:bCs/>
                <w:color w:val="FFFFFF"/>
                <w:sz w:val="18"/>
                <w:szCs w:val="18"/>
                <w:lang w:eastAsia="es-CO"/>
              </w:rPr>
              <w:t>Servicio quirúrgico</w:t>
            </w:r>
          </w:p>
        </w:tc>
      </w:tr>
      <w:tr w:rsidR="00D57D6B" w:rsidRPr="004C2497" w14:paraId="555992DD" w14:textId="77777777" w:rsidTr="00E503AC">
        <w:trPr>
          <w:trHeight w:val="144"/>
          <w:jc w:val="center"/>
        </w:trPr>
        <w:tc>
          <w:tcPr>
            <w:tcW w:w="4493" w:type="dxa"/>
            <w:tcBorders>
              <w:top w:val="nil"/>
              <w:left w:val="single" w:sz="4" w:space="0" w:color="FFFFFF"/>
              <w:bottom w:val="single" w:sz="4" w:space="0" w:color="808080" w:themeColor="background1" w:themeShade="80"/>
              <w:right w:val="single" w:sz="4" w:space="0" w:color="FFFFFF"/>
            </w:tcBorders>
            <w:shd w:val="clear" w:color="auto" w:fill="auto"/>
            <w:vAlign w:val="center"/>
            <w:hideMark/>
          </w:tcPr>
          <w:p w14:paraId="07874DD4" w14:textId="4FE8C285" w:rsidR="00D57D6B" w:rsidRPr="004C2497" w:rsidRDefault="00F43BCA" w:rsidP="009C0673">
            <w:pPr>
              <w:spacing w:after="0"/>
              <w:jc w:val="left"/>
              <w:rPr>
                <w:rFonts w:cs="Arial"/>
                <w:sz w:val="18"/>
                <w:szCs w:val="18"/>
                <w:lang w:eastAsia="es-CO"/>
              </w:rPr>
            </w:pPr>
            <w:r w:rsidRPr="004C2497">
              <w:rPr>
                <w:rFonts w:cs="Arial"/>
                <w:sz w:val="18"/>
                <w:szCs w:val="18"/>
                <w:lang w:eastAsia="es-CO"/>
              </w:rPr>
              <w:t>Salas de quirófano</w:t>
            </w:r>
          </w:p>
        </w:tc>
        <w:tc>
          <w:tcPr>
            <w:tcW w:w="1518" w:type="dxa"/>
            <w:tcBorders>
              <w:top w:val="nil"/>
              <w:left w:val="nil"/>
              <w:bottom w:val="single" w:sz="4" w:space="0" w:color="808080" w:themeColor="background1" w:themeShade="80"/>
              <w:right w:val="single" w:sz="4" w:space="0" w:color="FFFFFF"/>
            </w:tcBorders>
            <w:shd w:val="clear" w:color="auto" w:fill="auto"/>
            <w:vAlign w:val="center"/>
            <w:hideMark/>
          </w:tcPr>
          <w:p w14:paraId="6CC1795B" w14:textId="550F9CBE" w:rsidR="00D57D6B" w:rsidRPr="004C2497" w:rsidRDefault="00D57D6B" w:rsidP="00F43BCA">
            <w:pPr>
              <w:spacing w:after="0"/>
              <w:jc w:val="center"/>
              <w:rPr>
                <w:rFonts w:cs="Arial"/>
                <w:sz w:val="18"/>
                <w:szCs w:val="18"/>
                <w:lang w:eastAsia="es-CO"/>
              </w:rPr>
            </w:pPr>
            <w:r w:rsidRPr="004C2497">
              <w:rPr>
                <w:rFonts w:cs="Arial"/>
                <w:sz w:val="18"/>
                <w:szCs w:val="18"/>
                <w:lang w:eastAsia="es-CO"/>
              </w:rPr>
              <w:t>2</w:t>
            </w:r>
          </w:p>
        </w:tc>
      </w:tr>
    </w:tbl>
    <w:p w14:paraId="534EB88E" w14:textId="77777777" w:rsidR="000A625A" w:rsidRPr="004C2497" w:rsidRDefault="000A625A" w:rsidP="00585E56">
      <w:pPr>
        <w:rPr>
          <w:szCs w:val="22"/>
        </w:rPr>
      </w:pPr>
    </w:p>
    <w:p w14:paraId="241FB266" w14:textId="4B152898" w:rsidR="00ED1CF8" w:rsidRPr="004C2497" w:rsidRDefault="00ED1CF8" w:rsidP="00585E56">
      <w:pPr>
        <w:rPr>
          <w:szCs w:val="22"/>
        </w:rPr>
      </w:pPr>
    </w:p>
    <w:p w14:paraId="2EAC2162" w14:textId="77777777" w:rsidR="00ED1CF8" w:rsidRPr="004C2497" w:rsidRDefault="00ED1CF8" w:rsidP="00585E56">
      <w:pPr>
        <w:rPr>
          <w:szCs w:val="22"/>
        </w:rPr>
      </w:pPr>
    </w:p>
    <w:p w14:paraId="1C897403" w14:textId="77777777" w:rsidR="00ED1CF8" w:rsidRPr="004C2497" w:rsidRDefault="00ED1CF8" w:rsidP="00585E56">
      <w:pPr>
        <w:rPr>
          <w:szCs w:val="22"/>
        </w:rPr>
      </w:pPr>
    </w:p>
    <w:p w14:paraId="3CE701FE" w14:textId="331C2EA1" w:rsidR="00423063" w:rsidRPr="004C2497" w:rsidRDefault="00423063" w:rsidP="00585E56">
      <w:pPr>
        <w:rPr>
          <w:szCs w:val="22"/>
        </w:rPr>
      </w:pPr>
    </w:p>
    <w:p w14:paraId="413FE4D9" w14:textId="3AC411C3" w:rsidR="00C908F2" w:rsidRPr="004C2497" w:rsidRDefault="00C908F2" w:rsidP="00C908F2">
      <w:pPr>
        <w:pStyle w:val="Ttulo3"/>
        <w:rPr>
          <w:rFonts w:asciiTheme="minorHAnsi" w:hAnsiTheme="minorHAnsi"/>
        </w:rPr>
      </w:pPr>
      <w:bookmarkStart w:id="46" w:name="_Toc163645930"/>
      <w:r w:rsidRPr="004C2497">
        <w:t>2.2 Características energéticas de la edificación</w:t>
      </w:r>
      <w:bookmarkEnd w:id="46"/>
    </w:p>
    <w:p w14:paraId="5DE00057" w14:textId="0EEA28FB" w:rsidR="00ED1CF8" w:rsidRPr="004C2497" w:rsidRDefault="00ED1CF8" w:rsidP="00ED1CF8">
      <w:pPr>
        <w:pStyle w:val="Descripcin"/>
        <w:keepNext/>
        <w:rPr>
          <w:i w:val="0"/>
          <w:iCs w:val="0"/>
          <w:color w:val="000000"/>
          <w:sz w:val="20"/>
          <w:szCs w:val="22"/>
        </w:rPr>
      </w:pPr>
      <w:bookmarkStart w:id="47" w:name="_Ref146178581"/>
      <w:r w:rsidRPr="004C2497">
        <w:rPr>
          <w:bCs/>
          <w:i w:val="0"/>
          <w:iCs w:val="0"/>
          <w:noProof/>
          <w:color w:val="000000"/>
          <w:sz w:val="20"/>
          <w:szCs w:val="22"/>
          <w:lang w:eastAsia="es-CO"/>
        </w:rPr>
        <mc:AlternateContent>
          <mc:Choice Requires="wpg">
            <w:drawing>
              <wp:anchor distT="0" distB="0" distL="114300" distR="114300" simplePos="0" relativeHeight="251683855" behindDoc="0" locked="0" layoutInCell="1" allowOverlap="1" wp14:anchorId="141563E7" wp14:editId="6EF84CDC">
                <wp:simplePos x="0" y="0"/>
                <wp:positionH relativeFrom="margin">
                  <wp:align>right</wp:align>
                </wp:positionH>
                <wp:positionV relativeFrom="paragraph">
                  <wp:posOffset>11430</wp:posOffset>
                </wp:positionV>
                <wp:extent cx="2079625" cy="2587625"/>
                <wp:effectExtent l="0" t="0" r="0" b="3175"/>
                <wp:wrapSquare wrapText="bothSides"/>
                <wp:docPr id="1773650104" name="Group 1"/>
                <wp:cNvGraphicFramePr/>
                <a:graphic xmlns:a="http://schemas.openxmlformats.org/drawingml/2006/main">
                  <a:graphicData uri="http://schemas.microsoft.com/office/word/2010/wordprocessingGroup">
                    <wpg:wgp>
                      <wpg:cNvGrpSpPr/>
                      <wpg:grpSpPr>
                        <a:xfrm>
                          <a:off x="0" y="0"/>
                          <a:ext cx="2079625" cy="2587625"/>
                          <a:chOff x="0" y="39364"/>
                          <a:chExt cx="2165188" cy="2673489"/>
                        </a:xfrm>
                      </wpg:grpSpPr>
                      <wps:wsp>
                        <wps:cNvPr id="39" name="Cuadro de texto 39"/>
                        <wps:cNvSpPr txBox="1"/>
                        <wps:spPr>
                          <a:xfrm>
                            <a:off x="0" y="2360428"/>
                            <a:ext cx="2093595" cy="352425"/>
                          </a:xfrm>
                          <a:prstGeom prst="rect">
                            <a:avLst/>
                          </a:prstGeom>
                          <a:solidFill>
                            <a:prstClr val="white"/>
                          </a:solidFill>
                          <a:ln>
                            <a:noFill/>
                          </a:ln>
                          <a:effectLst/>
                        </wps:spPr>
                        <wps:txbx>
                          <w:txbxContent>
                            <w:p w14:paraId="1EAFB753" w14:textId="327FF70B" w:rsidR="00443CA1" w:rsidRPr="00AE4029" w:rsidRDefault="00443CA1" w:rsidP="00AE4029">
                              <w:pPr>
                                <w:pStyle w:val="Descripcin"/>
                                <w:rPr>
                                  <w:b/>
                                  <w:bCs/>
                                  <w:i w:val="0"/>
                                  <w:iCs w:val="0"/>
                                  <w:color w:val="auto"/>
                                  <w:sz w:val="20"/>
                                  <w:lang w:val="es-MX"/>
                                </w:rPr>
                              </w:pPr>
                              <w:bookmarkStart w:id="48" w:name="_Ref147481347"/>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3</w:t>
                              </w:r>
                              <w:r w:rsidRPr="00AE4029">
                                <w:rPr>
                                  <w:b/>
                                  <w:i w:val="0"/>
                                  <w:color w:val="auto"/>
                                </w:rPr>
                                <w:fldChar w:fldCharType="end"/>
                              </w:r>
                              <w:bookmarkEnd w:id="48"/>
                              <w:r w:rsidRPr="00AE4029">
                                <w:rPr>
                                  <w:b/>
                                  <w:i w:val="0"/>
                                  <w:color w:val="auto"/>
                                </w:rPr>
                                <w:t xml:space="preserve">. </w:t>
                              </w:r>
                              <w:r w:rsidRPr="00AE4029">
                                <w:rPr>
                                  <w:b/>
                                  <w:bCs/>
                                  <w:i w:val="0"/>
                                  <w:iCs w:val="0"/>
                                  <w:color w:val="auto"/>
                                </w:rPr>
                                <w:t>Distribución de costos energéticos facturados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843042317" name="Picture 1843042317">
                            <a:extLst>
                              <a:ext uri="{FF2B5EF4-FFF2-40B4-BE49-F238E27FC236}">
                                <a16:creationId xmlns:a16="http://schemas.microsoft.com/office/drawing/2014/main" id="{53BC70FC-7ED5-3603-1B61-D8FA50787E29}"/>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l="9825" t="1973" r="11338" b="897"/>
                          <a:stretch/>
                        </pic:blipFill>
                        <pic:spPr>
                          <a:xfrm>
                            <a:off x="10633" y="39364"/>
                            <a:ext cx="2154555" cy="2246636"/>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41563E7" id="Group 1" o:spid="_x0000_s1030" style="position:absolute;left:0;text-align:left;margin-left:112.55pt;margin-top:.9pt;width:163.75pt;height:203.75pt;z-index:251683855;mso-position-horizontal:right;mso-position-horizontal-relative:margin;mso-width-relative:margin;mso-height-relative:margin" coordorigin=",393" coordsize="21651,2673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CnsgG0pAMAADUIAAAOAAAAZHJzL2Uyb0RvYy54bWykVVFv2zYQfh+w/0Dw&#13;&#10;vZEl2bIlRC48ZwkKBG2wdMgzTVEWUYnkSNpy+ut3JEU7SVus6B4sH8nj8e7jdx+v35+GHh2ZNlyK&#13;&#10;GqdXM4yYoLLhYl/jvz/fvlthZCwRDemlYDV+Zga/X//+2/WoKpbJTvYN0wiCCFONqsadtapKEkM7&#13;&#10;NhBzJRUTsNhKPRALQ71PGk1GiD70STabFckodaO0pMwYmL0Ji3jt47cto/ZT2xpmUV9jyM36r/bf&#13;&#10;nfsm62tS7TVRHadTGuQXshgIF3DoOdQNsQQdNP8m1MCplka29orKIZFtyynzNUA16exNNXdaHpSv&#13;&#10;ZV+Ne3WGCaB9g9Mvh6Ufj3daPaoHDUiMag9Y+JGr5dTqwf1DlujkIXs+Q8ZOFlGYzGbLssgWGFFY&#13;&#10;yxarpRt4UGkHyF/25WVezOPKn3F3WizSFVDE7y6W+XxVOp8kHp68SmlUQBJzwcH8PxweO6KYh9dU&#13;&#10;gMODRrypcV5iJMgAXN0eSKMlahiyUK5EsOJB8t4OMmRPf0gAIY3zBiZ/iFyWF7N5tgoYXPAr80U5&#13;&#10;4ZcvsnmA7wwAqZQ29o7JATmjxhoo7ZlGjvfGBqyiizvayJ43t7zv3cAtbHuNjgToP3bcsgndV169&#13;&#10;cL5Cul0hYJhhvn+mUxz2oTxn2dPu5NHyV+pmdrJ5BkS0DC1mFL3lcPo9MfaBaOgp6D7QCfsJPm0v&#13;&#10;xxrLycKok/rr9+adP1wxrGI0Qo/W2PxzIJph1H8QcPmuoaOho7GLhjgMWwl1p6BAinoTNmjbR7PV&#13;&#10;cngC+di4U2CJCApn1dhGc2uDUoD8ULbZeCdoW0XsvXhU1IWOKH8+PRGtpjtydPkoI71I9eaqgm/A&#13;&#10;fHOwsuX+Hi8oQgO4AVB9fa04reA39T5Y33D+vzUSdtmDgy3o7PBTMQaivxzUu1Av3/Ge22cvuVCz&#13;&#10;S0ocHzh1dHeDS/ukq3kONM/TZWwjcHOnoxcrwLK4K8QAqnJ6L+kXg4TcdkTs2cYooPrUXMlrdz98&#13;&#10;lcCu58rx1xHwidvOgx8vyC1OtcOFvpHO78AXZPlG0sPAhA3vjGY9sfDImY4rAzSq2LBjDfTjhwYI&#13;&#10;RuGNsyAZSnNhQ4cbTf+CAtzDU66cQrpaymUOe8FI8xxkb1fjVbmc/K1mlnauAV2xsaCA1A+EJZ0V&#13;&#10;OQQE6X0hr2dpSRfzxWKSliybF0VeTO0flT0Kx09pi08rJOJNyNIT1b9NXrOnd9Q9fi/H3uvy2q//&#13;&#10;BQAA//8DAFBLAwQKAAAAAAAAACEA837W2+xFAADsRQAAFAAAAGRycy9tZWRpYS9pbWFnZTEucG5n&#13;&#10;iVBORw0KGgoAAAANSUhEUgAAAowAAAJBCAYAAADMReS8AAAAAXNSR0IArs4c6QAAAARnQU1BAACx&#13;&#10;jwv8YQUAAAAJcEhZcwAAFxEAABcRAcom8z8AAEWBSURBVHhe7Z0NmB11fe/3sdVHHmrFR63a21Jq&#13;&#10;q9IXpYIvVatQW0troWItXIvFC3iD0MglIDeK4TY3aiKRpCWYEJDEmEBcFhJDFrLJomveCBvyuu6m&#13;&#10;yZKkG5INCXlxE0jSddnmzt3fycwyO/ubOTPnzJwz//98Ps/zUXJ2zpzZOTPz/+7/taEaHMc5Z9Om&#13;&#10;Td96/PHHV7W0tGydP3/+sSFfmjlzpjN16lRERERErKH33HOPs2DBghOSyZYtW7ZdMtq6deu+N5TZ&#13;&#10;znPjW20Y+sC3t7e3379kyZLDEgwfeugh5+mnny65d+/ekidPnhzaDAAAAABqyS9/+cvhPDaU10r5&#13;&#10;7NFHHy0FyUWLFvWtXLnyyUOHDl3gxrr0GTqGczo6Ohb+4Ac/OC0f3NnZSTAEAAAAMAAJktu3b3da&#13;&#10;WlqcOXPmOOvXr1819PLb3ZiXDjt37pzyyCOPvNLY2OgMpdIznwwAAAAAxnH8+HGnublZmq5Pb9u2&#13;&#10;bc7QS693I19lyA6GdvSMNDv39PSUPgQAAAAAzOeFF15wpDKwvb1dQl5ltY1Dbzzv6aef3i/Nz1KN&#13;&#10;CQAAAAB2MTg46LS2toovDf3zT9wYGI+hN5wnb2xrayvtDAAAAADsZePGjU5TU9Ppvr6+T7hxMJqh&#13;&#10;97xeahYJiwAAAADFYevWrTIo5tTQf5afgkf6LEozNAAAAAAUC6kwlIrDof8MHwgjo6FlgAt9FgEA&#13;&#10;AACKiQyE6ezsfMyNhyMZ+vnbf/SjH52WiR4BAAAAoJgcPXrUmTdvnvz/h9yY+CrPPvts849//GN3&#13;&#10;UwAAAAAoKtI0vXLlyk43Jp5h6PXzZAUXJuUGAAAAAFnN7/777x9Zy7hmzZpFMuM3AAAAAIAgtYxD&#13;&#10;PuvGxYYGWYxa1hcEAAAAABBkJZj58+cPlsLi/v373zNz5kxGRgMAAADACCQj7t69++9lsMu/yvBp&#13;&#10;AAAAAAA/LS0tMvjlyYbHH398Q3t7u/syAAAAAMAZpMviI4880iv9F/d2dna6LwMAAAAAnEHm516w&#13;&#10;YMGJhvnz57/EZN0AAAAAEOT48ePOfffd918N3//+91+RGb0BAAAAAPwMDg4606dPdxruueceRkgD&#13;&#10;AAAAgMrUqVOdBvkfAAAA0+jv73fOPfdcp6GhoeTEiRPdn2SH1LZcfvnlw595xRVXuD8BsBcCI0AE&#13;&#10;PT09ziWXXFKzgigJeT62cph87JAvbrvttuHgdvbZZzuHDx92f5Ita9euHf5ckanpwHYIjGA9c+fO&#13;&#10;HfFgD/q6173Oufjii52Ojg73Ha/iL4xku2effdb9SWWsX7/eueGGG0pOmzbNfbUywo7N//qFF17o&#13;&#10;nDp1qvR6nkhyXv3fXx7CZdrn14TvKwlpXuPlkD883vSmNw2fv7DrQ2oEZ8+ePbytXHN33XWXeq69&#13;&#10;IFjuugzWMtYyrALUAwIjWE+5wOj3+uuvH1GIJAk2cfAfS7XhIOzYTAggcc+rPxDk5XdJ+/ya8H0l&#13;&#10;Ic1rvBxxriMJdv7t/EpTsv/4/M3bcf44CT5bqGUEmyEwgvUkCYyivz9S2k2naRamYcdmQgCJe169&#13;&#10;3yWNsJ4WaZ9fE76vJNQqMAb7LoZ9lr/GcMmSJaXX2trahv8Q8Yc879jj1hYGazht+P4AwiAwgvX4&#13;&#10;CzCtIPAXHmHbpEUtClPbAkjeIDBGU6vAGOxDGPaHh3c8wYEp3nn33ucPf3FrCoPN0nn6wwYgbQiM&#13;&#10;YD3lAqPg30b0Cgx/YR58r9cv6qKLLhrxXq0/ZLBwC+ovzIIBorm5efgz/AVS2LEF39/V1TVcmye+&#13;&#10;973vHa5p8QgWfMHCNViTohWoBw4ccO64444R251//vlqX7Go8yrI8ci+/Oc2bF9CJb9zOfbt2+dc&#13;&#10;eumlw/uQz5d9BD8reDzescc5D0K5/WkkOdceSc+pkNU17lHJMXn4z5sYFvK0PolyPXu1k8F7Pe53&#13;&#10;4BH3OABMh8AI1hMnMIYFIn9h4H9vcHtNf41HpYExaFgwDHs9Sv/xScFdTWAsdz6CNS9hxy4k3ZdQ&#13;&#10;ye8cRbnvyzMYLsoduwTX4PXnP/Y4YaWS85PFe8RKr3GhkmPyCF6vSbb1651v/7EnDXzBPzbjXmMA&#13;&#10;pkFgBOvJIjDGCSj+QiytwOgPFNUcm6f3e1YTGIN9ycIMO0b/65XsS4j7O0cFC484QcnT/33EPfZg&#13;&#10;KPQfe7nAWMn5yfKcVnqNV3pMHsH3h23n4dVket+rHLc3wM1/7Qev+zgEf+9K9gFgAgRGsJ60A2Ow&#13;&#10;sLrsssuGC3lpxvT/LFjb4D+WsHAQLKhlu23btrk/fRXt2IKv+98vBeO999474mde4VZNYAzWsEyY&#13;&#10;MGG4IA5+nnc+wo49al/B38t/boM/878vWLvkP3aN4DHIuQg7Bv93GHzfggULSq9r58F/DP59lguM&#13;&#10;lZzrSs5p1td4JcfkJ2lgjMILfHH+mNAgMEJRIDCC9fgLpzQCoxRq/hAihZ2fHTt2OC0tLSWDQS9O&#13;&#10;Yap9pkbYdv7Xg4Vg8NjDfqe4gTH4vuDv5P/5Rz/60eHCP855jdqX6D/GqHMWPHYtgHgEPyO4r2BQ&#13;&#10;8Y4x6tiE4PvCjj3smhCSnB/vXCd5j+gdV/D1NK/xSo/JT1qB0b+fqOsiCgIjFAUCI1hP2oFRCNaQ&#13;&#10;iDIQYObMmc6ePXtK22gkDYxh2whhxxYVngT/MXiBslwhHXZ+ggV33EJXO8Y4+wo7N1HnLMkxBrcN&#13;&#10;noewsBN8XznjHrufSs51Nec0q2u8mmPyCO4j7L4uh3es3vvl+/U3XccZLEVghKJAYATr8RdgYQVL&#13;&#10;0sAoyHQ8/pG4fqWg0Zq3yhWmQtwAEXZs5d7vPwaTA2Pc3znJMQa3LVpgrMU1Xu0xCcF9aNuUw39N&#13;&#10;y/Uc/G79ete7BoERigKBEawnq8DoIX267r777lFTj4jBgqbWgVE75iwDY9zCUjvGpEEibuiKs1+P&#13;&#10;cr9PWGDUzt+uXbtC9R9f1LH7qeRcV3NO/aR5jadxTMHzXUn/Q+8zvP17x+2/J7x+oWH3vuD/fcWo&#13;&#10;6wvAZAiMYD3+B3rYgz/40I8KjFKQfPWrXy2tlTt27NgR+wsLFB7lClMhboDQji34erAgDR6f/3eK&#13;&#10;Ou6wwFjufd7PZW49ac70BoKEndeofUUFpqhzFiegeISdH4/gvvyfFfZ9eMi+tabcqGP3U8m5rvSc&#13;&#10;yvuyusYrPaYg/vMmBoNrFP5aweC97r8+vGOJCqTVHAeASRAYwXrKBcYVK1aMCEP+bbQQEAxPUqB5&#13;&#10;BV5wBGlUYRpWCMUNENqxBV/39lFulLTgf5//2OR9wX36C8Vg2PaPeJX+YP6feYVx2LFH7SvqGPw/&#13;&#10;KxdAytUABY/B+361Y/B/VrBp0jvvgky0/eUvf7n0uheaPaKOPUgl57qSc5r1NV7p9+wnuI9y36uH&#13;&#10;fIYXWLXr378fb9uw38O/L1F7vgDYAoERrCdYsJQzLER5hUGwkIjSvy8h7Fjihh8/2rEFX48yWAhq&#13;&#10;xya1VcHXRP/xBgNZmGHH6H897r6C5yXqnCUNjMGwFKX/s5JcF5V830Il57qSc5r1NV7p9+wn+D2V&#13;&#10;O3ce3vEFr38v8Pv3I39Mymv+8+mn0mMAMBECI1hPksDoTebrERZsgrUsmtqqHmFhJKvAKIViWPgJ&#13;&#10;BqdKA49QLmQFC+ewYxfK7UvOa3Aql6hzljQwCsHawjCDnyXXRdggEU+5xvzE/b49kp5roZJzmuU1&#13;&#10;LlRyTEGC17pWC+jHfy2Uu/79xxY8do/gsyVsOwAbIDCC9ZQLjFLQaGvjClHBRgoYbZ1dmQMvai1c&#13;&#10;GXnqX6NYzCowyvtlzry46yrL7+SfVkS85pprSmszlytAtfeGrQscdV4F7dxGrTEcdc4qCYyCBCb/&#13;&#10;9+Sdt3LfT9h1EecaixMYhSTn2iPpORXCfpdqr3GPSo7JTzDYl/tuvWeBds0JwfNa7l7xB8y43x2A&#13;&#10;qRAYAQDAWMr98ZEVwbBK7SLYDoERAACMpdIa5GoI1i4G+3EC2AiBEQAAAAAiITACAAAAQCQERgAA&#13;&#10;AACIhMAIAAAAAJEQGAEAAAAgEgIjAAAAAERCYAQAAACASAiMAAAAABAJgREAAAAAIiEwAgAAAEAk&#13;&#10;BEYAAAAAiITACAAAAACREBgBAAAAIBICIwAAAABEQmAEAAAAgEgIjAAAAAAQCYERAAAAACIhMAIA&#13;&#10;AABAJARGAAAAAIiEwAgAAAAAkRAYAQAAACASAiMAAAAAREJgBAAAAIBICIwAAAAAEAmBEQAAAAAi&#13;&#10;ITACAAAAQCQERgAAAACIhMAIAAAAAJEQGAEAAAAgEgIjAAAAAERCYAQAAACASAiMAAAAABAJgREA&#13;&#10;AAAAIiEwAgAAAEAkBEYAAAAAiITACAAAAACREBgBAAAAIBICIwAAAABEQmAEAAAAgEgIjAAAAAAQ&#13;&#10;CYERAAAAACIhMAIAAABAJARGAAAAAIiEwAgAhaD35f90Og+/NMrV+444C/993ygf3b7faVzVE+mi&#13;&#10;tc87XXv6Rth75JT7iQAA9kBgBAAjGfiv06XAt+ngseGQ9/XV/17ys0vWO3+76Jmq/B/LNjmfmdRW&#13;&#10;tRPmbxl29rLu4bC5edfRUsAcGDzt/kYAAPmFwAgAueTFU78cUQM4a0tPKQze/NOfqwEvbdMKjHEd&#13;&#10;P3dTKVR6gdKrsQQAyAMERgCoKydfGSwFQwmF336m2/mnJzeqAa7W1jowRjl2VrszpalzuGby0LF+&#13;&#10;9+wBANQGAiMA1AyvGdkLh9cv36yGtTyYp8CoeeXklaUayTmtO53lG/dTGwkAmUJgBIBM8MLho937&#13;&#10;nanP7nS+3LpVDWZ5Ne+BMUwJkQvadjvrdxx2TvYPut8GAEB1EBgBIBVkFPLjOw8YGQ41TQ2MQaU5&#13;&#10;e8bS7U7b1gOM4AaAiiEwAkBFSA3iMy/8ojQYJc9Ny5VqS2AMevXU1aX+kNKMTV9IAIgLgREAYuPV&#13;&#10;Iv7L09vVkGWTtgbGoFIDKf0gZTANU/wAQBgERgAIxfZaxCiLEhiDTlrY4TS376P5GgBGQGAEgBEU&#13;&#10;qRYxyqIGRr9jZqwr1T72HHzZvToAoKgQGAHAObW/13nuoQWFq0WMksA4UsIjQLEhMAIUlIFjfU5v&#13;&#10;81Jnw1duclZdcXnJ21s2qOGpiBIYw5XwKFP30GwNUBwIjAAFYvDkSedg20+dzm9OHA6Jfuf9sEkN&#13;&#10;T0WUwBhPGTQjK9Aw4hrAbgiMAAXgyPp2Z/v0u501V31ODYqeT914oxqeiiiBMbkyYGZN14vuVQcA&#13;&#10;NkFgBLAU6Ze48/77nGeu+6IaDsOkWfqMBMbKvXb62lJ/R5qsAeyBwAhgGYfWrnY67vyGGgbjSLP0&#13;&#10;GQmM6Th+7qbSKjPM8QhgNgRGAAuQvokygGX9DV9SQ2ASaZY+I4ExXWWFmdnLuunrCGAoBEYAg/Ga&#13;&#10;ncv1TUwqzdIExiyVpQm7e4+7VzEAmACBEcBAZBBL2EjnNMyyWfqdl/+j09DQoPqaX32t87G75ozY&#13;&#10;/tNNa53f//svDm/z25+8zPnrhT8btc3bPvBnzvtv/eaI16uRwJi90ly9fsdh96oGgDxDYAQwhDSb&#13;&#10;ncuZZbO0BMY3nPt7zoVfnex8aML0UQbDoH/7D3z9u86b/+hC511XfWnENh/59mzn7R/6xIjXqpXA&#13;&#10;WDtlXsflG/fTzxEgxxAYAXKOBMU9jT9ynv7C59Vwl5VZNUtLAHzjO98zKhhq/k3jKufsd/z2iFrH&#13;&#10;P79vkXPWW97mfOoHLaHbpCGBsfbK6GqZ0/Fk/6B79QNAXiAwAuSUegVFzwcam9UgVa1JA+Ov/dbv&#13;&#10;DodD7bX3/fM3Uq9dFAmM9VMGyBAcAfIFgREgZ9Q7KHquuGWcGqSqNUlgFGV7CYSyvfRV9P4tP9MC&#13;&#10;ZVoSGOsvwREgPxAYAXJCXoKi33EZNEsnDYwSCqXfojfoRfozegFR9hXsz5iWBMb8KMGxuX0ffRwB&#13;&#10;6giBEaDO5DEoembRLO0Fxj++4X87rz37DSOC4Cf+baH6HvEvH3zC+eR9i4f/HezLmLYExvwpfRwJ&#13;&#10;jgD1gcAIUCdOvzLg7F38WC6DomcWzdISGL2AKCOfL5n5qPOnE79XqkXUptUJM8vaRZHAmF8lOMqo&#13;&#10;agCoHQRGgDrwiy2bnQ1fuUkNaXkz7WZpmVPxzX/4/lE1g9L0LDWGcUKg1C6+5X0fjN2sXYkExvw7&#13;&#10;7oENTteePveuAoAsITAC1BBZmSXLCbezMKvR0kG9ybfLjXgOTtIt/z7v01cON21rE3tXIoHRHGXl&#13;&#10;GJYcBMgWAiNADZB+irvnPqgGsryb1WjpoHEDo0zS7Q2a8d4j//74tAXDTdtpNFUTGM3yyskrnQVt&#13;&#10;uxlRDZARBEaAjJHVWfLcTzGOaTZLy7yJ0pwcbJKOExiDtYvawJe0mqsJjGZK/0aAbCAwAmTEsa5O&#13;&#10;Z9Ott6gBzDRnNaU3EllqCKXpOLjuswQ9GTUdVTsYXAJQm4eRwIii9G/s7j3u3o0AUC0ERoCU6T90&#13;&#10;yNn2nclq8DLVlvFfV0NVJXq1hDIi+vx/+ufS+tHeFDtR8zNKONSWAJTR0v61psuFzrgSGO1wxtLt&#13;&#10;NFMDpACBESBFZJqcNVd9Tg1dpjtm2UY1WFWihEYZLe2fh7HcYJWwJQBlX96gFwmhf/DFm0dtU4kE&#13;&#10;RnuUZur1Ow67dykAVAKBESAFZPTzlq/drgYtW0yzWdoECYz2OWlhh9N3YsC9awEgCQRGgCqxuVbR&#13;&#10;b5rN0iZIYLRTWWaQQTEAySEwAlRIEWoVg6bZLJ13CYx2O37uJqf3yCn3bgaAchAYASqgKLWKQYvU&#13;&#10;LE1gtF+Zu3HR2ufduxoAoiAwAiSgiLWKfovULE1gLI5S28hKMQDREBgBYlLUWsWgRWmWJjAWS+nb&#13;&#10;2Lb1gHu3A0AQAiNAGQaO9Tkdd35DDU9FtCjN0gTGYsq8jQA6BEaACH6xZbPxy/ql7ZN3TlQDlm0S&#13;&#10;GIvrmBnrWCUGIACBESCEnofmq4EJL3euezK9taXzKoERG1f1uE8DACAwAgSQpf2KPLAljvcualVD&#13;&#10;lk0SGFFkQAzAGQiMAD6OrG+nCTqGS781RQ1ZNklgRE8ZENO1p899SgAUEwIjwBCnXxlwds99UA1H&#13;&#10;qGt7szSBEYM2t+9znxgAxYPACIVH5lbcdOstaijCcG1vliYwouaUpk5GUUMhITBCoaEJunJtb5Ym&#13;&#10;MGKYY2e1s6wgFA4CIxSW3ualahDC+NrcLE1gxCilX+P6HYfdpwmA/RAYoXBIf8Xue+9RAxAm0+Zm&#13;&#10;aQIjxnFB2273yQJgNwRGKBSDJ0+yakuK2twsTWDEuE5a2EG/RrAeAiMUBhncsv6GL6nBByvX1mZp&#13;&#10;AiMmcdwDG5y+EwPu0wbAPgiMUAhY4i87v7t0lRq4TJfAiEmVJQV7Dr7sPnUA7ILACNbzwooWNehg&#13;&#10;Oi65a7oauEyXwIiVKINhNu866j59AOyBwAhWs/P++9SQg+n6heZn1dBlsgRGrMblG/e7TyEAOyAw&#13;&#10;gpXISOjOb05Uww2mr43N0gRGrFZGUINNEBjBOmQk9Jav3a4GG8xGG5ulCYyYhtMWb3MGBk+7TycA&#13;&#10;cyEwglVIWGSZv/poW7M0gRHTUqbdITSC6RAYwRr6Dx0iLNZR25qlCYyYpjLtDnM1gskQGMEKJCwy&#13;&#10;x2J9ta1ZmsCIaUtoBJMhMILxMCF3frSpWZrAiFkoofHQsX736QVgDgRGMJoTPf/BhNw50qZmaQIj&#13;&#10;ZqVM8E1oBNMgMIKxvPRcN2ExZy6a/j01fJkogRGzVEJj75FT7tMMIP8QGMFIZKm/NVd9Tg0tWD9/&#13;&#10;9vmrnKset6NZmsCIWSurwrCUIJgCgRGMg7CYb6c8sVYNYKZJYMRaSGgEUyAwglFIn0XCYr61pVma&#13;&#10;wIi18trpa+nTCLmHwAjGwAAXM7SlWZrAiLWUgTCQdwiMYAQydQ5h0RxtaJYmMGKtldDYd2LAfeoB&#13;&#10;5AsCI+QeJuU2TxuapQmMWA+Z3BvyCoERcg1h0UxtaJYmMGK9JDRCHiEwQm4ZPHnS2fCVm9RAgvnX&#13;&#10;9GZpAiPW0wnztzgDg6fdpyFA/SEwQi6RsLjp1lvUIIJm+Mj3HlCDmCkSGLHeTlrYQWiE3EBghNxB&#13;&#10;WLRDaZb+7JL1ahgzQQIj5sEZS7e7T0aA+kJghNzR+c2JagBB85z05Do1jJkggRHzYuOqHvfpCFA/&#13;&#10;CIyQK3bPfVANHmimP5o9Tw1jJkhgxDy5putF9ykJUB8IjJAbXljRooYONFeTm6UJjJgnr5y80una&#13;&#10;0+c+LQFqD4ERcoGsD60FDjRfU5ulCYyYN2Xd6d4jp9ynJkBtITBC3WEVF7s1tVmawIh5lNVgoF4Q&#13;&#10;GKGuyIhoJua2W1ObpQmMmFfHz93EdDtQcwiMUDdOvzLgdNz5DTVkoF2a2CxNYMQ8O6Wp032SAtQG&#13;&#10;AiPUje3T71bDRRIfvfQvnT95y5udhoYG518+cOHw61f9/jtLr2m+9jWvcWZf/PER+2n7zGXOF979&#13;&#10;ruFtPv075zorLv/0qG0++va3jfgcjKeJzdIERsy7i9Y+7z5NAbKHwAh1Ye/ix9RgkcT/9b4/HhEE&#13;&#10;g4Hxnb/+686kD33AmfqRD48yGAb920/50w+VQui15797xDbf+/jHnD97x9tHvIbxNLFZmsCIJsjI&#13;&#10;aagVBEaoOUfWt6uhIqm3XfA+59sf/qDT+Fd/4bzhta8dFRjffc4bRwVDzacu/1vnt37t7BG1jrLP&#13;&#10;3zjrLOfxv7k0dBtM5h0tBEbEtJWR04eO9btPV4DsIDBCTek/dCj1EdFpBMbz3vCG4XCovTb+/RdQ&#13;&#10;u1ilD815WA1meZXAiKbIIBioBQRGqBkyyGXL125Xw0Q1VhsYRdleAqFsL30VvX/Lz7RAicltu/aL&#13;&#10;RjVLExjRJFlzGrKGwAg1I6tl/9IIjBIKvcEzovRn9AKi7CvYnxEr06RmaQIjmmZz+z73aQuQPgRG&#13;&#10;qAlp9VvUjAqM0s9RfuYPgj/8i0tGvN/v4r/+lPPI0P68fwf7MmJ1mtQsTWBE05TlA7t7j7tPXYB0&#13;&#10;ITBC5mTRb9FvWGD0AqKMfF74qU86//qxj5RqEbVpdcKkdjFdTWqWJjCiiV47fS0rwUAmEBghU7Lq&#13;&#10;t+hXC4wyp+IFQ+EwWDMoTc9vO+usWCFQ9nvRW98au1kb42lKszSBEU110sIO9wkMkB4ERsiUrPot&#13;&#10;+tUCY5je5NvlRjwHJ+mWf//9O393uGlbm9gb42lKszSBEU2W/oyQNgRGyIws+y36zSIwyiTd3qAZ&#13;&#10;7z3y77l/fvFw0zZN1ZVpSrM0gRFNVvoz9h455T6NAaqHwAiZkHW/Rb9aYJR5E6U5OdgkHScwBmsX&#13;&#10;Zf/BgS80V1enCc3SBEY03bGz2pmfEVKDwAiZkHW/Rb9aYJQaQmk6DtY6ettG1Q4GlwDU5mEkMFbn&#13;&#10;vB82qSEtTxIY0QbntO50n8oA1UFghNRJY53oJGqB0asllBHRN/zRH5TWj/am2Iman1HCobYEoIyW&#13;&#10;9q81XS50YrRP3XijGtLyJIERbXHzrqPu0xmgcgiMkCqn9vc6a676nBoSslILjKKERhktLT+LO1gl&#13;&#10;bAlA2Zc36EVC6E1//IejtsFk3t6yQQ1qeZHAiLbIVDuQBgRGSJVaNkWj2ea9WZrAiDbJVDtQLQRG&#13;&#10;SI1aN0Wj2ea9WZrAiLa5fON+92kNkBwCI6RCPZqi0Xzz3CxNYETbvHrqapqmoWIIjJAKHXd+Qw0E&#13;&#10;iFHmuVmawIg2OqWp031qAySDwAhV88KKFjUMIJYzz83SBEa01TVdL7pPb4D4EBihKmSCbpqisRrz&#13;&#10;2ixNYERblVHTJ/sH3ac4QDwIjFAVNEVjtea1WZrAiDY7e1m3+xQHiAeBESqGpmhMwxW3jFMDW70l&#13;&#10;MKLtdu3pc5/mAOUhMEJFDBzroykaU3NcDpulCYxou6w1DUkgMEJFdN97j1rwI1biA43NamirpwRG&#13;&#10;LIKNq3rcpzpANARGSMyJnv9QC33ESs1jszSBEYvglZNXOr1HTrlPd4BwCIyQmE233qIW+ojVmLdm&#13;&#10;aQIjFkXmZoQ4EBghEYfWrlYLe8RqzVuzNIERi+TmXUfdpzyADoERYnP6lQHnmeu+qBb2iNWat2Zp&#13;&#10;AiMWyXEPbGAADERCYITY9Dw0Xy3oEdMyT83SBEYsms3t+9ynPcBoCIwQC6bRwVqYp2ZpAiMWTVkB&#13;&#10;pu/EgPvUBxgJgRFise07k9UCHjFN89QsTWDEIjqndaf71AcYCYERynKsq1Mt3BGzcMyyjWqAq7UE&#13;&#10;RiyqPQdfdp/+AK9CYISyMI0O1tJZTS1qgKu1BEYsqpMWdrhPf4BXITBCJL3NS9VCHTErW8Z/XQ1w&#13;&#10;tZbAiEV2/Y7DbikAcAYCI4TCNDpYL/PQLE1gxCIr0+wA+CEwQijULmK9zEOzNIERiy61jOCHwAgq&#13;&#10;1C5iPc1DszSBEYsutYzgh8AIKtQuYr2td7M0gRGRWkZ4FQIjjILaRcyD9W6WJjAiUssIr0JghFFQ&#13;&#10;u4h5sN7N0gRGxDNSywgCgRFGQO0i5sl6NksTGBHPOGbGOmdg8LRbSkBRITDCCKhdxDx576JWNczV&#13;&#10;QgIj4qs2t+9zSwkoKgRGGIbaRcybS781RQ1ztZDAiPiq105fSy1jwSEwwjDULmIeve7JDWqgy1oC&#13;&#10;I+JI13S96JYWUEQIjFCC2kXMq/VqliYwIo6UEdPFhsAIJV5Y0aIW1oj1tl7N0gRGxNEyYrq4EBih&#13;&#10;xKZbb1ELa8Q8WI9maQIj4minNHW6pQYUDQIjOMe6OtVCGjEv1qNZmsCIqNtz8GW39IAiQWAEZ9t3&#13;&#10;JquFNGJerEezNIERUXfa4m1u6QFFgsBYcPoPHVILaMS8WetmaQIjou6Vk1c6fScG3FIEigKBseDs&#13;&#10;nvugWjgj5s1aN0sTGBHDndO60y1FoCgQGAuMTKXz9Bc+rxbOiHlzyV3T1WCXlQRGxHCllpGJvIsF&#13;&#10;gbHAMFE3muYXmp9Vw10WEhgRo2W5wGJBYCwwTKWDpvndpavUcJeFBEbEaJnIu1gQGAvKL7ZsVgtk&#13;&#10;xDxby2ZpAiNiebt7j7ulCtgOgbGgMJUOmmqtmqUJjIjlnbF0u1uqgO0QGAsIU+mgydaqWZrAiFhe&#13;&#10;Br8UBwJjAdm7+DG1IEY0wVo1SxMYEeO5fON+t3QBmyEwFpANX7lJLYgRTbEWzdIERsR4jp+7yS1d&#13;&#10;wGYIjAXjpee61QIY0SRr0SxNYESML+tL2w+BsWDsvP8+tQBGNMlaNEsTGBHjy8ov9kNgLBCs7II2&#13;&#10;edXj2TZLExgR43v11NUMfrEcAmOBOLK+XS14EU10yhNr1aCXlgRGxGSu6XrRLW3ARgiMBYK5F9Em&#13;&#10;F03/nhr00pLAiJjMaYu3uaUN2AiBsSAMHOtz1lz1ObXgRTTRn33+qkybpQmMiMlkTka7ITAWhN7m&#13;&#10;pWqhi2iyWTZLExgRk0uztL0QGAvClq/drha4iCabZbM0gRExuZMWdrilDtgGgbEAnNrfqxa2iKab&#13;&#10;ZbM0gRExudIsfbJ/0C19wCYIjAVgxartzlPf/ldn3f+8Xi10EU02q2ZpAiNiZbZtPeCWPmATBMYC&#13;&#10;MO6BDcM38sS7mwmPaJVZNUsTGBErk2ZpOyEwWk7fiQH1hhYJj2iDWTVLExgRK5NmaTshMFqONA1o&#13;&#10;N3RQwiOabBbN0gRGxMqlWdo+CIyWM6WpU72ZoyQ8omn+aPY8NfRVI4ERsXJplrYPAqPFyASqsr6n&#13;&#10;djPHlfCIJijN0p9dsl4NfpVKYESsXCbxtg8Co8V07elTb+RKJTxinp305Do1+FUqgRGxOqUMAnsg&#13;&#10;MFrMnNad6k2choRHzJtpN0sTGBGrU8ogsAcCo8WMndWu3sRpS3jEPJh2szSBEbE6ZUo3sAcCo6Uc&#13;&#10;Otav3sBZS3jEeppmszSBEbF6pSwCOyAwWsryjfvVm7eWEh6x1qbZLE1gRKxeptexBwKjpciUBtrN&#13;&#10;Wy8Jj1gL02yWJjAiVu+0xdvcUglMh8BoITKVgUxpoN28eZDwiFmaVrM0gRGxemVqN7ADAqOFbN51&#13;&#10;VL1x8yjhEdP2oTkPqwEwqQRGxHTs7j3ulk5gMgRGC5m9rFu9afMu4RHTsO3aL6bSLE1gREzHxlU9&#13;&#10;bukEJkNgtJAxM9apN61JEh6xGu9oITAi5sUJ87e4pROYDIHRMnqPnFJvWJMlPGJS02iWJjAipiP9&#13;&#10;GO2AwGgZze371BvWFgmPGMc0mqUJjIjp2XPwZbeUAlMhMFrGjKXb1ZvVRgmPGGW1zdIERsT0lMoM&#13;&#10;MBsCo2XIUkzazWq7Xnh85qYvq+EBi2e1zdIERsT0ZD5G8yEwWoTMv6jdqEXz63c/6Txx132Ex4Jb&#13;&#10;bbM0gRExPWUwJpgNgdEiZK4r7UYtsoTHYltNszSBETFdWVfabAiMFmH7gJdqJTwWz2qapQmMiOm6&#13;&#10;putFt7QCEyEwWkSRBrxUK+GxGEqztBYG40hgREzXOa073dIKTITAaBFFHfBSrYRHu729ZYMaCMtJ&#13;&#10;YERMVymjwFwIjJbAgJd0JDza57wfNqmBsJwERsT0lbIKzITAaAkMeElfwqMdPnXjjWogLCeBETF9&#13;&#10;mcDbXAiMlsCAl2wlPJptJc3SBEbE9G3besAttcA0CIyWwICX2kl4NM9KmqUJjIjpy8AXcyEwWgID&#13;&#10;Xuoj4dEMK2mWJjAipu+khR1uqQWmQWC0AAa85EPCY75N2ixNYERM36unrnZLLjANAqMFMOAlfxIe&#13;&#10;82fSZmkCI2I29p0YcEsvMAkCowUw4CXfEh7zYdJmaQIjYjZu3nXULb3AJAiMFsCAF3MkPNbXJM3S&#13;&#10;BEbEbFy09nm39AKTIDBawPi5FGwmSnisvQ80NqvhUJPAiJiN0xZvc0svMAkCowVcO32telOiORIe&#13;&#10;a+OKW8ap4VCTwIiYjSwRaCYERsNhhLR9Eh6zdVzMZmkCI2I2Xjl5pVuCgUkQGA2n98gp9YZEOyQ8&#13;&#10;pm/cZmkCI2J2MlLaPAiMhiOjzbSbEe2T8JiOcZulCYyI2SnTwYFZEBgNZ/nG/erNiHYr4fHx797v&#13;&#10;PPOVm9VQhNHGaZYmMCJm55quF91SDEyBwGg4C9p2qzcjFsdxU1ucx+6eQ3hMYJxmaQIjYnYytY55&#13;&#10;EBgNR6Yn0G5GLKaEx3jGaZYmMCJm5+xl3W4pBqZAYDQc5mDEMAmP0ZZrliYwImbnpIUdbikGpkBg&#13;&#10;NBzmYMQ4Eh5HW65ZmsCImJ1jZ7W7pRiYAoHRYJiDESuR8HjGlvFfV4OiJ4ERMTuZi9E8CIwGwxyM&#13;&#10;WK1FD49jlm1Uw6JIYETMVuZiNAsCo8EwByOmaRHD46ymFjUsigRGxGxlLkazIDAaDHMwYlYWJTxG&#13;&#10;NUsTGBGzdf2Ow25pBiZAYDSYxlU96k2ImKa2h8ewZmkCI2K2tm094JZmYAIERoOZsXS7ehMiZqWN&#13;&#10;4TGsWZrAiJitTN5tFgRGg5kwf4t6EyLWQlvCY1izNIERMVullQzMgcBoMGNmrFNvQsRaa3p41Jql&#13;&#10;CYyI2SqtZGAOBEaDITBiHjUxPGrN0gRGxGyd0tTplmZgAgRGg9FuQMQ8aUp4fPLOiQRGxBor3arA&#13;&#10;HAiMBqPdgIh5Ne/h8bonR64tTWBEzFaWBzQLAqPBaDcgognmMTzeu6iVwIhYQ6VbFZgDgdFQZEkl&#13;&#10;7QZENM28hMel35pCYESssWAOBEZDOXSsX735EE223uHR3yxNYETM3oHB026pBnmHwGgoBEa03XqE&#13;&#10;R3+zNIERMXulLAMzIDAaiizart18iDZ6010rnMZp85x1t49Xg15a+pulCYyI2UtgNAcCo6F07elT&#13;&#10;bz5E2806PHrN0gRGxOwlMJoDgdFQCIyI2YRHr1mawIiYvQRGcyAwGsr6HYfVmw+xqKYVHr1maQIj&#13;&#10;YvZK9yowAwKjobRtPaDefIhYfXiUZmkCI2L2SmsZmAGB0VAIjIjxrCQ8fnfpKgIjYg0kMJoDgdFQ&#13;&#10;lm/cr958iBhu3PC45K7pBEbEGkhgNAcCo6E0rupRbz5EjGe58Hjz8i3q+xAxPTfvOuqWapB3CIyG&#13;&#10;QmBETE8tPM768U/UbRExPaV7FZgBgdFQFrTtVm8+RKxOLzwu+d4P1Z8jYnoSGM2BwGgo1DAiIqLp&#13;&#10;EhjNgcBoKARGREQ0XQKjORAYDYXAiIiIpssoaXMgMBoKgREREU2XwGgOBEZDITAiIqLpEhjNgcBo&#13;&#10;KM3t+9SbDxER0RQJjOZAYDQUlgZERETT7Tn4sluqQd4hMBoKgREREU330LF+t1SDvENgNBQCIyIi&#13;&#10;mi6B0RwIjIZCYERERNMlMJoDgdFQCIyIiGi6BEZzIDAaiows024+REREUwRzIDAaSnfvcfXmQ0RE&#13;&#10;NMErJ690SzQwAQKjoUg1vnYDIiIimuCYGevcEg1MgMBoKAODp9UbEBER0QTHPbDBLdHABAiMBiPV&#13;&#10;+dpNiIiImHcnzN/ilmZgAgRGg5HqfO0mREREzLvTFm9zSzMwAQKjwYyfu0m9CREREfPu7GXdbmkG&#13;&#10;JkBgNBipztduQkRExLzbuKrHLc3ABAiMBjNj6Xb1JkRERMy7ze373NIMTIDAaDBzWneqNyEiImLe&#13;&#10;lRXLwBwIjAYj1fnaTYiIiJh3N+866pZmYAIERoNhPWlERDTVnoMvu6UZmACB0WBYTxoREU31ZP+g&#13;&#10;W5qBCRAYDYblARER0USvnrraLcnAFAiMhqPdiIiIiHmWZQHNg8BoOKz2goiIpjmlqdMtxcAUCIyG&#13;&#10;w+TdiIhomjItHJgFgdFwmLwbERFNk0m7zYPAaDjMxYiIiKa5fsdhtxQDUyAwGg5zMSIiomkyB6N5&#13;&#10;EBgNh7kYERHRNJmD0TwIjIbDXIyIiGiSzMFoJgRGC7hy8kr1pkRERMyb4+ducksvMAkCowXIzafd&#13;&#10;lIiIiHlz9rJut/QCkyAwWoDcfNpNiYiImDeZUsdMCIwWIDefdlMiIiLmze7e427pBSZBYLSAzbuO&#13;&#10;qjclIiJi3mSEtJkQGC2g78SAelMiIiLmyTEz1rklF5gGgdESZJoC7eZERETMi1OaOt1SC0yDwGgJ&#13;&#10;kxZ2qDcnIiJiXlzQttsttcA0CIyWMKd1p3pzIiIi5kXWkDYXAqMlLN+4X705ERER82LvkVNuqQWm&#13;&#10;QWC0BJmmQLs5ERER86CsSgbmQmC0hIHB0ywRiIiIuXXC/C1uiQUmQmC0CLkZtZsUERGx3jau6nFL&#13;&#10;KzARAqNFMPAFERHzKgNezIbAaBFyM2o3KSIiYr1lhRezITBahNyM2k2KiIhYT8c9sMEtqcBUCIyW&#13;&#10;ITeldrMiIiLWS+kyBWZDYLSMGUu3qzcrIiJivWzbesAtpcBUCIyWITeldrMiIiLWy0PH+t1SCkyF&#13;&#10;wGgZclNqNysiImI9HDNjnVtCgckQGC3k6qmr1ZsWERGx1k5p6nRLJzAZAqOFTFu8Tb1pERERa+3y&#13;&#10;jfvd0glMhsBoIfRjRETEvEj/RTsgMFpI34kB9aZFRESspfRftAcCo6UwHyMiItZb5l+0BwKjpcgi&#13;&#10;79rNi4iIWCtZP9oeCIyW0rWnT715ERERa+GVk1c6A4On3VIJTIfAaDFMr4OIiPVywvwtbmkENkBg&#13;&#10;tBim10FExHq5aO3zbmkENkBgtBim10FExHrZc/BltzQCGyAwWgzT6yAiYj28dvpatyQCWyAwWs74&#13;&#10;uZvUmxkRETErZyzd7pZCYAsERsuRPiTazYyIiJiVm3cddUshsAUCo+XIkkzazYyIiJiFMkMH0+nY&#13;&#10;B4GxANAsjYiItZLmaDshMBYAmqUREbFWysIRYB8ExgJAszQiItZCRkfbC4GxINAsjYiIWTt7Wbdb&#13;&#10;6oBtEBgLQnP7PvXmRkRETEuao+2FwFgQmMQbERGzlOZouyEwFghZCF67yREREauV5mi7ITAWiOUb&#13;&#10;96s3OSIiYrV29x53SxuwEQJjgTjZP+hcOXmleqMjIiJW6thZ7W5JA7ZCYCwY0xZvU292RETESpWB&#13;&#10;lWA3BMaCISPYtJsdERGxEqXlSgZWgt0QGAuINB1oNz0iImJSpzR1uqUL2AyBsYCwVCAiIqbl5l1H&#13;&#10;3dIFbIbAWECk6YDBL4iIWK1jZqxzSxawHQJjQZEmBO3mR0REjGvjqh63VAHbITAWFGlC0G5+RETE&#13;&#10;uDLYpTgQGAuMLOOkPQAQERHLyWCXYkFgLDDSlKA9BBAREcu5fsdhtzSBIkBgLDAMfkFExEoc98AG&#13;&#10;tySBokBgLDhzWneqDwNERMQwWdmleBAYC07vkVPqwwAREVFT+r8PDJ52SxEoCgRGYIodRESMrSz+&#13;&#10;AMWDwAhOz8GX1YcCIiKiX9aNLi4ERighHZi1hwMiIqKn9HuHYkJghBIyPYL2cEBERPQ8dKzfLTWg&#13;&#10;aBAYYZixs9rVBwQiIiITdRcbAiMMI9MkaA8JRERE6e8OxYXACMPINAksF4iIiEGpXQQCI4yAWkZE&#13;&#10;RAxK7SIQGGEE1DIiIqJfahdBIDDCKKhlRERET2oXQSAwwiiklnHMjHXqgwMREYsjtYvgQWAEFeZl&#13;&#10;REREahfBg8AIobD6CyJicaV2EfwQGCEUahkREYsrtYvgh8AIkVDLiIhYPKldhCAERoiEWkZExGJ5&#13;&#10;5eSVTu+RU24pAHAGAiOUZdLCDvWhgoiI9jmndaf79Ad4FQIjlEX6sWgPFUREtEtZuOFk/6D79Ad4&#13;&#10;FQIjxEL+4tQeLoiIaI/LN+53n/oAIyEwQiz6Tgw4V09drT5gEBHRfGWQI0AYBEaIDUsGIiLaa9ee&#13;&#10;PvdpDzAaAiPERpYMZJodRET7ZBodKAeBERLBNDuIiHYp0+gcOtbvPuUBdAiMkBj5S1R76CAionku&#13;&#10;aNvtPt0BwiEwQmJkmh35i1R78CAiojnKNDrS3QigHARGqIjGVT3qwwcREc1RuhkBxIHACBUhf5GO&#13;&#10;ndWuPoAQETH/MtAFkkBghIrp7j2uPoQQETHfyry6Mr8uQFwIjFAVs5d1qw8jRETMr6zoAkkhMEJV&#13;&#10;yJqj0mlaeyAhImL+nDB/i/sEB4gPgRGqhrkZERHNUGa46D1yyn16A8SHwAipMG3xNvXhhIiI+VFm&#13;&#10;uACoBAIjpIJ0npZO1NoDChER668s7cqci1ApBEZIjbatB9SHFCIi1l+Z2QKgUgiMkCosG4iImD9p&#13;&#10;ioZqITBCqjBqGhExX46fu8l9QgNUDoERUqdrT5/60EJExNoqfcsPHet3n84AlUNghExY0LZbfXgh&#13;&#10;ImLtlL7lAGlAYIRMkJF40gyiPcAQETF7Zyzd7j6RAaqHwAiZIZPDyiSx2oMMERGzc8yMdaU+5QBp&#13;&#10;QWCETGGqHUTE2ssUOpA2BEbIHKbaQUSsnUyhA1lAYITMkWYRaR7RHmyIiJieE+ZvcZ+8AOlCYISa&#13;&#10;0HPwZfozIiJmKP0WIUsIjFAz6M+IiJiN8gc5/RYhSwiMUFNmL+tWH3aIiFi5zLcIWUNghJrC/IyI&#13;&#10;iOkqf4gDZA2BEWqOLFPFetOIiNUrf4DLH+IAWUNghLrAetOIiNUpf3j3nRhwn6oA2UJghLqxaO3z&#13;&#10;6kMQERGjlUEu8oc3QK0gMEJdmbZ4m/owRMRi+3cTn3Le9fGrndee9QanoaHBec2v/Kpz7oV/41x2&#13;&#10;Z4u6/Ueuucs55zffXdpW/PW3/a7zoX/8prqtt29vW22/ss3b3/MR5wP/cOeI1/Pi8o373acoQG0g&#13;&#10;MEJdkb43MtGs9kBExGLqhTUJiX/4qTHOn/7Td5wLLhtXCo9vfMe7RoW73/voP5SC329f8KnSth++&#13;&#10;+tvOb/z+B0uvveeSL47Y1tteAuUH//vE0rZvOe+CUdv92ZdmOO84/2MjXsuLc1p3uk9QgNpBYIS6&#13;&#10;IxPNjp3Vrj4YEbF4SliTsBes3dNe/9S4haUgqQXD93/mdudXXvd656/HLx5+7fL/s9w5+83/zfnE&#13;&#10;DbOGX5N9nPXGtw5vp22TF2WpVYB6QGCEXMDIaUT01IKeKEHurDf+xohwGLat6IVJf8CUfbzhrb8z&#13;&#10;KkT6X5N95rF2kRHRUE8IjJAbZJUClg9ERAls0hwdrOHTAmDSwChKk7QEQmnaluZv79/yMy1Q5kFZ&#13;&#10;9o8R0VBPCIyQK9bvOKw+LBGxOHo1idLP8JNj55Ze+4ub55X6Ggb7MFYSGGX/si9p3hblc7z3S3jU&#13;&#10;mrfr6dVTVzu9R065T0mA+kBghNzR3L5PfWgiYnH8q9seGRHqvGDnBUjPSgKj56W3P+p86taFw/+W&#13;&#10;7f19GfMg0+dAXiAwQi6RUYDawxMR7dc/SlqmxvnLWxaEjpKuJjAGzWPt4pquF92nIkB9ITBCbpmx&#13;&#10;dLv6AEVEu5XR0FofRm2UdFqBUbZ96zsvHDVlTz1tXNXjPg0B6g+BEXLNpIUd6oMUEe1Vavq0+Ra9&#13;&#10;mkf/COY0AmNwkm759zs//NnhpvCoCcOzkrAIeYPACLlGppAgNCIWRy+81TIwSs2l93n+z7/kpu87&#13;&#10;H7t2mjqxd5YyMTfkEQIj5B5Wg0EslmE1jN7o6TQDY7B2Ud4THPhSy+Zq6YoDkEcIjGAEshrMuAc2&#13;&#10;qA9YRLTLLFd6CSr79AdQbR7GWgVGwiLkGQIjGAOhEbEYerV+Wa0l7SnhUFsCUPbnX2s6LJCmqXS9&#13;&#10;YRUXyDMERjAKWelAVjzQHriIaI8SGt/18atLYU2Cn4THqMEnH7nmLuec33x3aVtRAp9MyaNt6yk1&#13;&#10;kP7aRU/5bG/Qi3zuH11646ht0pSwCCZAYATjkHWnCY2IaIOERTAFAiMYiYTGsbPa1QcwIqIJEhbB&#13;&#10;JAiMYCz0aUREUyUsgmkQGMFoCI2IaJqMhgYTITCC8UholL/WtQczImKeJCyCqRAYwQqkaYfQiIh5&#13;&#10;lhVcwGQIjGANEhqnLd6mPqgREespa0OD6RAYwTqkyUd7YCMi1sNFa593n04A5kJgBCtZ0LZbfXAj&#13;&#10;ItbKKyevdNZ0veg+lQDMhsAI1tK29UDpga09yBERs/Tqqaudrj197tMIwHwIjGA18sCWB7f2QEdE&#13;&#10;zEJZiar3yCn3KQRgBwRGsJ6egy+zlCAi1sTxczeVpvoCsA0CIxSCvhMDTPCNiJkqszSwegvYCoER&#13;&#10;CoM8yKc0daoPekTEamSORbAdAiMUjtnLutUHPiJiUmVg3fKN+92nC4C9EBihkMhUF4ygRsRqvHb6&#13;&#10;Wqe797j7VAGwGwIjFBYGwyBipcrgFukbDVAUCIxQaGQ044T5W9QCARFRU7q1MLgFigaBEWAIWedV&#13;&#10;KxgQET1ZuQWKDIERwGX9jsNM8o2IqtJ9RbqxABQVAiOAD1mdYeysdrXAQMRiKt1WmIwbig6BESCA&#13;&#10;FAwzlm5XCw5ELJaL1j7vPhkAig2BESAEmqgRi6u0NDBlDsCrEBgBIpBpMxhFjVgspYWBJmiAkRAY&#13;&#10;AWIgzVJM9I1ot9KiwChoAB0CI0BMpHmKATGIdspE3ADREBgBEiCT9TIgBtEuGdgCUB4CI0AFbN51&#13;&#10;tLSOrFb4IKIZjntgAwNbAGJCYASoEOkUP6d1p1oQIWJ+lf7I1CoCJIPACFAl9G1ENMdJCztKE/QD&#13;&#10;QDIIjAApIH0bZT1qRlIj5lMZAd229YB7xwJAUgiMACkiNRcy2lIrsBCxPk5bvI0R0ABVQmAEyIDl&#13;&#10;G/ezSgxinZWBaTJADQCqh8AIkBFSozF7WbdakCFidkrXEOkiIl1FACAdCIwAGdNz8GWWF0SskTQ/&#13;&#10;A2QDgRGgRqzfcdgZM2OdWsghYnVK32HmVATIDgIjQA2RJjLWpUZMT+mnyPrPANlDYASoA9JkJk1n&#13;&#10;WgGIiOWVP7oWtO0uTaAPANlDYASoI9K/cUpTp1ogIqKurOd+6Fi/excBQC0gMALkAOl7xcAYxGgJ&#13;&#10;igD1g8AIkCO69vQRHBEDSi08QRGgvhAYAXKIBEdWjMGiK0FRum0AQP0hMALkGJmKZ9wDG9TCFNFW&#13;&#10;CYoA+YPACGAAsrzZpIUdauGKaIvSR5GgCJBPCIwABiGFqRSqWmGLaKKy5rpMj8PqLAD5hsAIYCBS&#13;&#10;uM5p3VkqbLVCGDHvyqpHyzfuZ71nAEMgMAIYjExa3Ny+r7TahVYoI+ZNGcwlfXMBwCwIjACWIMuj&#13;&#10;0c8R86isyiJdKVjrGcBcCIwAliHz1UmfMGodsd6OndVeanZm+T4A8yEwAliM1Dqy9CDWUmoTAeyE&#13;&#10;wAhQAGSQzKK1z5cGGmiFPGK1UpsIYDcERoCCIavIzF7WTZM1Vq2ExMZVPU7vkVPu1QUAtkJgBCgw&#13;&#10;MiG4NB8yPQ/GlZAIUEwIjABQQqY6ITyiJiERAAiMADAKLzzSbF1cZQ1zQiIAeBAYASASWY5QBsxM&#13;&#10;mL9FDRZoh1KzPG3xNqdt6wGW6QOAURAYASA2soyb1D7KoBlGXJuv1CLKnJ1MgQMA5SAwAkDFyCTh&#13;&#10;MpWK1EwRIPOv9EWUsE8tIgAkhcAIAKkhAVImC5dQIrVXWmjB2indCKQGUUbDMz8iAFQDgREAMkOa&#13;&#10;sCWsyOAJ+kBmqwxQklV9pL8pTcwAkDYERgCoKVIL6YVICTjSTKoFIAx3/NxNpVHsEg5lInZqDwEg&#13;&#10;awiMAJALJPhIf8g5rTtLtZHMB9lW6hcq50LCtTT1y4h1AIB6QGAEgFwjIUnCZHP7vlJwmrSwoxSi&#13;&#10;rpy8Ug1ZJinNyPK7yKAh+d1kMIr8rlILCwCQJwiMAGA00l9PQpYoTbQSvEQZeCNhzFMLbGkrtaL+&#13;&#10;z5QBJ97xSO2pd5xMhg0ApkFgBIBC4w+ccSXwAUDRIDACAAAAQCQERgAAAACIhMAIAAAAAJEQGAEA&#13;&#10;AAAgEgIjAAAAAERCYAQAAACASAiMAAAAABAJgREAAAAAIiEwAgAAAEAkBEYAAAAAiITACAAAAACR&#13;&#10;EBgBAAAAIBICIwAAAABEQmAEAAAAgEgIjAAAAAAQCYERAAAAACIhMAKkRH9/v3Puuec6DQ0NkU6c&#13;&#10;ONF9h+OsXbvWed3rXuc8++yz7iv5RI7zTW96k3P99de7ryQj6ftvu+0258ILL3ROnTrlvpIOWe03&#13;&#10;Tfbt2+dceumlI66Ziy++2Nm2bZu7RXGR7y94DwFAbSAwAqSEFxivueYap6WlJVR/wV/LwLhixQpn&#13;&#10;2rRp7r+SIccpBXWlYSvp+4saGL3z9N73vtd57LHHStfLgw8+6FxyySWl66SxsdHdsnj4/yDLe+gH&#13;&#10;sBECIxSez0xqS2QYXoGWpPajloGx2rA0ODjo/ldlJHm/aYFx1RWXxzYM7/q54oorRh2fnDs59rPP&#13;&#10;Pts5fPiw+2q++dtFz8Q2Dt69ct111xl1HgBsgcAIhUcLhVGGYXtgrCVFDIzlroWenp5Ss74ptYxa&#13;&#10;MAwzDt5319XVZdR5ALAFAiMUHi0URhlGWoFRapNmz55dKhSl+U2UZu6oPmwLFiwI3V4+w3vdr9aX&#13;&#10;ct26dc7NN99c+rn/uKLCStRne4S9X37Xe++9d/j98pmyPy3YBfv2ybbSJ1ILf0n2mwZaMAwzjLlz&#13;&#10;50bWnMnv/9WvfnVUoIx7Xtra2kpN2952559/fumcZIUWDMMsh//eku/28ssvL9XEhiHb3HHHHSN+&#13;&#10;1x/84Aej3hd2zsM+I8k1CGAbBEYoPFoojDKMtAKjhBp57a677ir1YfPCY1iY8Lb3+k42NzcP93mT&#13;&#10;/UrhJ69LAejvG6f1pbzoootG9MH0CsKwwFfusz2i3i8Fr/d+f1D2Bzvv/f7j97bVgkPc/aaFFgzD&#13;&#10;DKNcYNSIe168Pxr83633h0GS6zUJWjAMsxzB+yTqXHlhL+z7rzQwJr0GAWyDwAiFRwuFUYaRRmD0&#13;&#10;CvZgsPIKq+C+w7bXCjwJUWFhydtPWMGnBb4knx31/rDfyX+sYQW7vB4Mp0n2mxZaMAwzjEoCY9zz&#13;&#10;It+99t1W8plx0YJhmOUIXrva9eQRdl167/Gfh7DfX7uG455rAFshMELh0UJhlGF4gVEKq6BhBYoU&#13;&#10;bv6fRRXgWuCL2l6aG6WW0tu+XGCMKvS0AjrJZyd5v3ce4wS7rPabFC0YhhmGdtzyWvBa0kJSkOB5&#13;&#10;CfvuJRjt2bPH/Ve6aMEwzCi8780f3rRA5yG/q/b9JwmBUfsPol2DADZCYITCo4XCKMPwCrYJEyY4&#13;&#10;u3btGqVGMKhFhTop3II/i9o+SNqBMclnJ3m/V1jH2XdW+02KFgzDDEMLL3LM3vUjfRDjBpPgefH+&#13;&#10;7fVbTPv319CCYZhRhNUYhoW9ct8/gRGgMgiMUHi0UBhlGF5grKZJWgq7YI2S32BBmCS0RW1rQmCU&#13;&#10;oCP70M5LNftNAy0YhhlGWHjxCAsmcc/LgQMHSgNBvG2lL96SJUvcn6aPFgzDjCLsvIQFyXLffzWB&#13;&#10;Me65BrARAiMUHi0URhlGWoFRCruOjo4RtZOewebDJKEtatu8B0Yp2KVQlkEMTz311PD50Grdkuw3&#13;&#10;LbRgGGYYlQTGJOfFj4z29Qa9VLp6Tzm0YBhmGGHBTdCaqoVy33+lgbHScw1gCwRGKDxaKIwyjDQC&#13;&#10;Y7nQECRqeynI/DVIaQfGJJ+d5P3eefSONeq8VrPfNNGCYZhhlPsOgj9Pcl5Wr15d+iMkSNLrLQla&#13;&#10;MAwzDO/3kKAWZvD45TrXfqckgdE7t962Sa9BABshMELh0UJhlGFEFSphBENAVOEjzYnBpf3CttcK&#13;&#10;x7QDY5LPjnp/8HzJsUgQiBMYZblD2baS/aaJFgzDDMMfUoLH551T/7HHPS/a9+GR98AoxyfXpcwP&#13;&#10;6tXo+dW+f+97Dl6X3nXhPw9h23qve9smvQYBbITACIVHC4VRhuEVKv657jTLrSUtwU5e8/YTNreh&#13;&#10;h2wvBVa57aXw9W/nb97WjsNPWDiM+9lx3x82X6J2TrwmVbHS/aaFFgzDjMILKtK/cObMmcPHLvNj&#13;&#10;at9P3PPi7ffiiy8enkPQ204LkmmgBcMwNbSQHEQLct77/OclbB5G/7bBeU+D2ya9BgFsg8AIkBJe&#13;&#10;4eUVIGH6C7ewoBbsXC8FfaUrvXhI4ehf/cJfwFUaGIU4nx32fjkmfwEtxyD7k8LZHxS8Y/dvJ33v&#13;&#10;wpaJi7vfPBJcTUTUzqmQ5LxINwEJ894+ZVv/1Ed5w7tmtFo9P9p3GjwvMjpcgrJW0yrb+oOfhHWp&#13;&#10;0Qxum/QaBLANAiMAAFiPBD4tMAJAPAiMAABgPV6zPDWBAJVRCozTp08v/fUFAABgA1KmSV9Df3/N&#13;&#10;vHdHAMgzpcB43333/dfx48fdlwAAAMzGq1EUa7nCDYCtlALj0I10Yu/eve5LAAAAAABnkErF2bNn&#13;&#10;n25oamo6sH37dvdlAAAAAIAzvPDCC868efP+s2HJkiX/vnHjRvdlAAAAAIAz7Ny5UwaMHWlYtWpV&#13;&#10;o0xCCgAAAADgR5YXXb58+fqGvXv3flxWFWCkNAAAAAD4mTNnjvPzn/98bIPw8MMP9zPwBQAAAAA8&#13;&#10;3AEv/2/oP19fCow/+clP1snSUQAAAAAAgoxxeeKJJ/aUwqKwZ8+ef5w3b55z8uRJdxMAAAAAKCrS&#13;&#10;VVGy4XPPPfd/3bh4hpUrV3ZSywgAAAAAUru4fPnyw25MfJWjR49+SDo2suoLAAAAQHH55S9/WRrs&#13;&#10;snfv3mvdmDiSjo6OJx999FF3cwAAAAAoGq2trc66deu2ufFwNEPbnPOzn/3syNNPP33mHQAAAABQ&#13;&#10;GGT1v8cff3xg6D/Pc+OhztAG5y9atOgVmdkbAAAAAIrBoUOHnIceeki6J/6VGwujeemll/5O3tDT&#13;&#10;0+PuAgAAAABsRcJiY2Oj9Fv8phsH43HkyJEvNDU1nWadaQAAAAB7kWZoqShMHBY9hvbxJ62trS/J&#13;&#10;WtPM0QgAAABgDzIaWqZUlD6LsZuhwxja3zkbh5Dh1TIYhjWnAQAAAMxm69atpalz1qxZs2von9ED&#13;&#10;XJJw8ODBy37605/23n///U57ezvzNQIAAAAYhLQWd3Z2loLismXLXg6dZzENZOctLS3PSXCUD1y9&#13;&#10;erW0eZcEAAAAgHzwwgsvlPKZVPTJMn8zZ850lixZcnjUcn9ZMnQcr//5z38+trW1ddP8+fOPPfzw&#13;&#10;w/1Tp051EBEREbH+DuWzVySjLVu2bHtnZ+e/DGW3c9wYl5CGhv8PunFcpkFKiJMAAAAASUVORK5C&#13;&#10;YIJQSwMEFAAGAAgAAAAhAMKqvirjAAAACwEAAA8AAABkcnMvZG93bnJldi54bWxMj09rwkAQxe+F&#13;&#10;fodlCr3VTUxtbcxGxP45SaEqlN7W7JgEs7Mhuybx23c8tZeBmcd7837ZcrSN6LHztSMF8SQCgVQ4&#13;&#10;U1OpYL97f5iD8EGT0Y0jVHBBD8v89ibTqXEDfWG/DaXgEPKpVlCF0KZS+qJCq/3EtUisHV1ndeC1&#13;&#10;K6Xp9MDhtpHTKHqSVtfEHyrd4rrC4rQ9WwUfgx5WSfzWb07H9eVnN/v83sSo1P3d+LrgsVqACDiG&#13;&#10;PwdcGbg/5Fzs4M5kvGgUME3gKzOwmEyfZyAOCh6jlwRknsn/DPkvAAAA//8DAFBLAwQUAAYACAAA&#13;&#10;ACEAqiYOvrwAAAAhAQAAGQAAAGRycy9fcmVscy9lMm9Eb2MueG1sLnJlbHOEj0FqwzAQRfeF3EHM&#13;&#10;PpadRSjFsjeh4G1IDjBIY1nEGglJLfXtI8gmgUCX8z//PaYf//wqfillF1hB17QgiHUwjq2C6+V7&#13;&#10;/wkiF2SDa2BSsFGGcdh99GdasdRRXlzMolI4K1hKiV9SZr2Qx9yESFybOSSPpZ7Jyoj6hpbkoW2P&#13;&#10;Mj0zYHhhiskoSJPpQFy2WM3/s8M8O02noH88cXmjkM5XdwVislQUeDIOH2HXRLYgh16+PDbcAQAA&#13;&#10;//8DAFBLAQItABQABgAIAAAAIQCxgme2CgEAABMCAAATAAAAAAAAAAAAAAAAAAAAAABbQ29udGVu&#13;&#10;dF9UeXBlc10ueG1sUEsBAi0AFAAGAAgAAAAhADj9If/WAAAAlAEAAAsAAAAAAAAAAAAAAAAAOwEA&#13;&#10;AF9yZWxzLy5yZWxzUEsBAi0AFAAGAAgAAAAhAKeyAbSkAwAANQgAAA4AAAAAAAAAAAAAAAAAOgIA&#13;&#10;AGRycy9lMm9Eb2MueG1sUEsBAi0ACgAAAAAAAAAhAPN+1tvsRQAA7EUAABQAAAAAAAAAAAAAAAAA&#13;&#10;CgYAAGRycy9tZWRpYS9pbWFnZTEucG5nUEsBAi0AFAAGAAgAAAAhAMKqvirjAAAACwEAAA8AAAAA&#13;&#10;AAAAAAAAAAAAKEwAAGRycy9kb3ducmV2LnhtbFBLAQItABQABgAIAAAAIQCqJg6+vAAAACEBAAAZ&#13;&#10;AAAAAAAAAAAAAAAAADhNAABkcnMvX3JlbHMvZTJvRG9jLnhtbC5yZWxzUEsFBgAAAAAGAAYAfAEA&#13;&#10;ACtOAAAAAA==&#13;&#10;">
                <v:shape id="Cuadro de texto 39" o:spid="_x0000_s1031" type="#_x0000_t202" style="position:absolute;top:23604;width:20935;height:352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3BYrgyAAAAOAAAAAPAAAAZHJzL2Rvd25yZXYueG1sRI9Pi8Iw&#13;&#10;FMTvC36H8IS9LJrqgqzVKGp3wcPuwT94fjTPtti8lCTa+u2NIOxlYBjmN8x82Zla3Mj5yrKC0TAB&#13;&#10;QZxbXXGh4Hj4GXyB8AFZY22ZFNzJw3LRe5tjqm3LO7rtQyEihH2KCsoQmlRKn5dk0A9tQxyzs3UG&#13;&#10;Q7SukNphG+GmluMkmUiDFceFEhvalJRf9lejYJK5a7vjzUd2/P7Fv6YYn9b3k1Lv/S6bRVnNQATq&#13;&#10;wn/jhdhqBZ9TeB6KZ0AuHgAAAP//AwBQSwECLQAUAAYACAAAACEA2+H2y+4AAACFAQAAEwAAAAAA&#13;&#10;AAAAAAAAAAAAAAAAW0NvbnRlbnRfVHlwZXNdLnhtbFBLAQItABQABgAIAAAAIQBa9CxbvwAAABUB&#13;&#10;AAALAAAAAAAAAAAAAAAAAB8BAABfcmVscy8ucmVsc1BLAQItABQABgAIAAAAIQC3BYrgyAAAAOAA&#13;&#10;AAAPAAAAAAAAAAAAAAAAAAcCAABkcnMvZG93bnJldi54bWxQSwUGAAAAAAMAAwC3AAAA/AIAAAAA&#13;&#10;" stroked="f">
                  <v:textbox inset="0,0,0,0">
                    <w:txbxContent>
                      <w:p w14:paraId="1EAFB753" w14:textId="327FF70B" w:rsidR="00443CA1" w:rsidRPr="00AE4029" w:rsidRDefault="00443CA1" w:rsidP="00AE4029">
                        <w:pPr>
                          <w:pStyle w:val="Descripcin"/>
                          <w:rPr>
                            <w:b/>
                            <w:bCs/>
                            <w:i w:val="0"/>
                            <w:iCs w:val="0"/>
                            <w:color w:val="auto"/>
                            <w:sz w:val="20"/>
                            <w:lang w:val="es-MX"/>
                          </w:rPr>
                        </w:pPr>
                        <w:bookmarkStart w:id="49" w:name="_Ref147481347"/>
                        <w:r w:rsidRPr="00AE4029">
                          <w:rPr>
                            <w:b/>
                            <w:i w:val="0"/>
                            <w:color w:val="auto"/>
                          </w:rPr>
                          <w:t xml:space="preserve">Figura </w:t>
                        </w:r>
                        <w:r w:rsidRPr="00AE4029">
                          <w:rPr>
                            <w:b/>
                            <w:i w:val="0"/>
                            <w:color w:val="auto"/>
                          </w:rPr>
                          <w:fldChar w:fldCharType="begin"/>
                        </w:r>
                        <w:r w:rsidRPr="00AE4029">
                          <w:rPr>
                            <w:b/>
                            <w:i w:val="0"/>
                            <w:color w:val="auto"/>
                          </w:rPr>
                          <w:instrText xml:space="preserve"> SEQ Figura \* ARABIC </w:instrText>
                        </w:r>
                        <w:r w:rsidRPr="00AE4029">
                          <w:rPr>
                            <w:b/>
                            <w:i w:val="0"/>
                            <w:color w:val="auto"/>
                          </w:rPr>
                          <w:fldChar w:fldCharType="separate"/>
                        </w:r>
                        <w:r>
                          <w:rPr>
                            <w:b/>
                            <w:i w:val="0"/>
                            <w:noProof/>
                            <w:color w:val="auto"/>
                          </w:rPr>
                          <w:t>3</w:t>
                        </w:r>
                        <w:r w:rsidRPr="00AE4029">
                          <w:rPr>
                            <w:b/>
                            <w:i w:val="0"/>
                            <w:color w:val="auto"/>
                          </w:rPr>
                          <w:fldChar w:fldCharType="end"/>
                        </w:r>
                        <w:bookmarkEnd w:id="49"/>
                        <w:r w:rsidRPr="00AE4029">
                          <w:rPr>
                            <w:b/>
                            <w:i w:val="0"/>
                            <w:color w:val="auto"/>
                          </w:rPr>
                          <w:t xml:space="preserve">. </w:t>
                        </w:r>
                        <w:r w:rsidRPr="00AE4029">
                          <w:rPr>
                            <w:b/>
                            <w:bCs/>
                            <w:i w:val="0"/>
                            <w:iCs w:val="0"/>
                            <w:color w:val="auto"/>
                          </w:rPr>
                          <w:t>Distribución de costos energéticos facturados</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43042317" o:spid="_x0000_s1032" type="#_x0000_t75" style="position:absolute;left:106;top:393;width:21545;height:224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OmCKzwAAAOgAAAAPAAAAZHJzL2Rvd25yZXYueG1sRI9Ba8JA&#13;&#10;EIXvhf6HZQq91d1oqCG6ihiKQr3UVmhv0+w0CWZnQ3bV9N+7QqGXBzOP9828+XKwrThT7xvHGpKR&#13;&#10;AkFcOtNwpeHj/eUpA+EDssHWMWn4JQ/Lxf3dHHPjLvxG532oRISwz1FDHUKXS+nLmiz6keuIo/fj&#13;&#10;eoshjn0lTY+XCLetHCv1LC02HC/U2NG6pvK4P9n4RrZJ17sNZ5+qKOxX8j1ND4dXrR8fhmIWZTUD&#13;&#10;EWgI/4k/xNbcwulEpeNJMoVbsbgAubgCAAD//wMAUEsBAi0AFAAGAAgAAAAhANvh9svuAAAAhQEA&#13;&#10;ABMAAAAAAAAAAAAAAAAAAAAAAFtDb250ZW50X1R5cGVzXS54bWxQSwECLQAUAAYACAAAACEAWvQs&#13;&#10;W78AAAAVAQAACwAAAAAAAAAAAAAAAAAfAQAAX3JlbHMvLnJlbHNQSwECLQAUAAYACAAAACEAwDpg&#13;&#10;is8AAADoAAAADwAAAAAAAAAAAAAAAAAHAgAAZHJzL2Rvd25yZXYueG1sUEsFBgAAAAADAAMAtwAA&#13;&#10;AAMDAAAAAA==&#13;&#10;">
                  <v:imagedata r:id="rId17" o:title="" croptop="1293f" cropbottom="588f" cropleft="6439f" cropright="7430f"/>
                </v:shape>
                <w10:wrap type="square" anchorx="margin"/>
              </v:group>
            </w:pict>
          </mc:Fallback>
        </mc:AlternateContent>
      </w:r>
      <w:r w:rsidRPr="004C2497">
        <w:rPr>
          <w:i w:val="0"/>
          <w:iCs w:val="0"/>
          <w:color w:val="000000"/>
          <w:sz w:val="20"/>
          <w:szCs w:val="22"/>
        </w:rPr>
        <w:t>En cuanto al suministro de energía, la institución se abastece principalmente de electricidad y gas natural, utilizando diésel como fuente de respaldo para los generadores y para llevar a cabo pruebas de disponibilidad. El suministro de agua potable se gestiona mediante dos bombas centrífugas que toman agua de tanques de almacenamiento de la red pública y se destina para la generación de vapor, duchas calientes en pacientes, consumo interno, entre otros.</w:t>
      </w:r>
    </w:p>
    <w:p w14:paraId="61874D88" w14:textId="2CD9658D" w:rsidR="00ED1CF8" w:rsidRPr="004C2497" w:rsidRDefault="00ED1CF8" w:rsidP="00ED1CF8">
      <w:pPr>
        <w:pStyle w:val="Descripcin"/>
        <w:keepNext/>
        <w:rPr>
          <w:i w:val="0"/>
          <w:iCs w:val="0"/>
          <w:color w:val="000000"/>
          <w:sz w:val="20"/>
          <w:szCs w:val="22"/>
        </w:rPr>
      </w:pPr>
      <w:r w:rsidRPr="004C2497">
        <w:rPr>
          <w:i w:val="0"/>
          <w:iCs w:val="0"/>
          <w:color w:val="000000"/>
          <w:sz w:val="20"/>
          <w:szCs w:val="22"/>
        </w:rPr>
        <w:t>El suministro energético primario del Hospital El Tintal proviene de la red eléctrica nacional, operada por Enel Colombia S.A. E.S.P. Este suministro se distribuye internamente en dos niveles de tensión: un nivel primario de 11,4 kV y un nivel secundario de 214-124 V que se ajusta a partir de un transformador de 175 kVA. Los costos de energía eléctrica representan el 80% del total de servicios públicos.</w:t>
      </w:r>
    </w:p>
    <w:p w14:paraId="50639685" w14:textId="1DE1F5F6" w:rsidR="00ED1CF8" w:rsidRPr="004C2497" w:rsidRDefault="00ED1CF8" w:rsidP="00ED1CF8">
      <w:pPr>
        <w:pStyle w:val="Descripcin"/>
        <w:keepNext/>
        <w:rPr>
          <w:i w:val="0"/>
          <w:iCs w:val="0"/>
          <w:color w:val="000000"/>
          <w:sz w:val="20"/>
          <w:szCs w:val="22"/>
        </w:rPr>
      </w:pPr>
      <w:r w:rsidRPr="004C2497">
        <w:rPr>
          <w:i w:val="0"/>
          <w:iCs w:val="0"/>
          <w:color w:val="000000"/>
          <w:sz w:val="20"/>
          <w:szCs w:val="22"/>
        </w:rPr>
        <w:t xml:space="preserve">En lo que respecta a los suministros de gas y agua, el gas natural es empleado por las calderas para la generación de vapor, representando aproximadamente el 15% de los costos mensuales de facturación de los servicios públicos. Por otro lado, el agua se utiliza tanto para la generación de vapor como para el consumo interno del hospital, constituyendo aproximadamente el 5% de los costos mensuales en las facturas de servicios públicos, como se observa </w:t>
      </w:r>
      <w:r w:rsidRPr="004C2497">
        <w:rPr>
          <w:i w:val="0"/>
          <w:iCs w:val="0"/>
          <w:color w:val="000000"/>
          <w:sz w:val="20"/>
          <w:szCs w:val="20"/>
        </w:rPr>
        <w:t xml:space="preserve">en la </w:t>
      </w:r>
      <w:r w:rsidRPr="004C2497">
        <w:rPr>
          <w:i w:val="0"/>
          <w:iCs w:val="0"/>
          <w:color w:val="000000"/>
          <w:sz w:val="20"/>
          <w:szCs w:val="20"/>
        </w:rPr>
        <w:fldChar w:fldCharType="begin"/>
      </w:r>
      <w:r w:rsidRPr="004C2497">
        <w:rPr>
          <w:i w:val="0"/>
          <w:iCs w:val="0"/>
          <w:color w:val="000000"/>
          <w:sz w:val="20"/>
          <w:szCs w:val="20"/>
        </w:rPr>
        <w:instrText xml:space="preserve"> REF _Ref147481347 \h  \* MERGEFORMAT </w:instrText>
      </w:r>
      <w:r w:rsidRPr="004C2497">
        <w:rPr>
          <w:i w:val="0"/>
          <w:iCs w:val="0"/>
          <w:color w:val="000000"/>
          <w:sz w:val="20"/>
          <w:szCs w:val="20"/>
        </w:rPr>
      </w:r>
      <w:r w:rsidRPr="004C2497">
        <w:rPr>
          <w:i w:val="0"/>
          <w:iCs w:val="0"/>
          <w:color w:val="000000"/>
          <w:sz w:val="20"/>
          <w:szCs w:val="20"/>
        </w:rPr>
        <w:fldChar w:fldCharType="separate"/>
      </w:r>
      <w:r w:rsidRPr="004C2497">
        <w:rPr>
          <w:i w:val="0"/>
          <w:color w:val="auto"/>
          <w:sz w:val="20"/>
          <w:szCs w:val="20"/>
        </w:rPr>
        <w:t xml:space="preserve">Figura </w:t>
      </w:r>
      <w:r w:rsidRPr="004C2497">
        <w:rPr>
          <w:i w:val="0"/>
          <w:noProof/>
          <w:color w:val="auto"/>
          <w:sz w:val="20"/>
          <w:szCs w:val="20"/>
        </w:rPr>
        <w:t>3</w:t>
      </w:r>
      <w:r w:rsidRPr="004C2497">
        <w:rPr>
          <w:i w:val="0"/>
          <w:iCs w:val="0"/>
          <w:color w:val="000000"/>
          <w:sz w:val="20"/>
          <w:szCs w:val="20"/>
        </w:rPr>
        <w:fldChar w:fldCharType="end"/>
      </w:r>
      <w:r w:rsidRPr="004C2497">
        <w:rPr>
          <w:i w:val="0"/>
          <w:iCs w:val="0"/>
          <w:color w:val="000000"/>
          <w:sz w:val="20"/>
          <w:szCs w:val="20"/>
        </w:rPr>
        <w:t>.</w:t>
      </w:r>
    </w:p>
    <w:p w14:paraId="00F26BC9" w14:textId="2F874A64" w:rsidR="00D1558D" w:rsidRPr="004C2497" w:rsidRDefault="00ED1CF8" w:rsidP="00ED1CF8">
      <w:pPr>
        <w:pStyle w:val="Descripcin"/>
        <w:keepNext/>
        <w:rPr>
          <w:bCs/>
          <w:i w:val="0"/>
          <w:iCs w:val="0"/>
          <w:color w:val="000000"/>
          <w:sz w:val="20"/>
          <w:szCs w:val="22"/>
        </w:rPr>
      </w:pPr>
      <w:r w:rsidRPr="004C2497">
        <w:rPr>
          <w:i w:val="0"/>
          <w:iCs w:val="0"/>
          <w:color w:val="000000"/>
          <w:sz w:val="20"/>
          <w:szCs w:val="22"/>
        </w:rPr>
        <w:t>En relación con los datos de consumo de energía eléctrica recopilados, la edificación se encuentra actualmente clasificada como un consumidor regulado, lo que implica que el Hospital carece de flexibilidad en términos de negociación de tarifas y contratación de energía.</w:t>
      </w:r>
    </w:p>
    <w:bookmarkEnd w:id="47"/>
    <w:p w14:paraId="1A7BA3A9" w14:textId="77777777" w:rsidR="00ED1CF8" w:rsidRPr="004C2497" w:rsidRDefault="00ED1CF8" w:rsidP="00ED1CF8">
      <w:pPr>
        <w:pStyle w:val="Descripcin"/>
        <w:keepNext/>
        <w:spacing w:after="0"/>
        <w:rPr>
          <w:bCs/>
          <w:i w:val="0"/>
          <w:iCs w:val="0"/>
          <w:color w:val="000000"/>
          <w:sz w:val="20"/>
          <w:szCs w:val="20"/>
        </w:rPr>
      </w:pPr>
      <w:r w:rsidRPr="004C2497">
        <w:rPr>
          <w:bCs/>
          <w:i w:val="0"/>
          <w:iCs w:val="0"/>
          <w:color w:val="000000"/>
          <w:sz w:val="20"/>
          <w:szCs w:val="20"/>
        </w:rPr>
        <w:t xml:space="preserve">En la </w:t>
      </w:r>
      <w:r w:rsidRPr="004C2497">
        <w:rPr>
          <w:bCs/>
          <w:i w:val="0"/>
          <w:iCs w:val="0"/>
          <w:color w:val="000000"/>
          <w:sz w:val="20"/>
          <w:szCs w:val="20"/>
        </w:rPr>
        <w:fldChar w:fldCharType="begin"/>
      </w:r>
      <w:r w:rsidRPr="004C2497">
        <w:rPr>
          <w:bCs/>
          <w:i w:val="0"/>
          <w:iCs w:val="0"/>
          <w:color w:val="000000"/>
          <w:sz w:val="20"/>
          <w:szCs w:val="20"/>
        </w:rPr>
        <w:instrText xml:space="preserve"> REF _Ref146619499 \h  \* MERGEFORMAT </w:instrText>
      </w:r>
      <w:r w:rsidRPr="004C2497">
        <w:rPr>
          <w:bCs/>
          <w:i w:val="0"/>
          <w:iCs w:val="0"/>
          <w:color w:val="000000"/>
          <w:sz w:val="20"/>
          <w:szCs w:val="20"/>
        </w:rPr>
      </w:r>
      <w:r w:rsidRPr="004C2497">
        <w:rPr>
          <w:bCs/>
          <w:i w:val="0"/>
          <w:iCs w:val="0"/>
          <w:color w:val="000000"/>
          <w:sz w:val="20"/>
          <w:szCs w:val="20"/>
        </w:rPr>
        <w:fldChar w:fldCharType="end"/>
      </w:r>
      <w:r w:rsidRPr="004C2497">
        <w:rPr>
          <w:bCs/>
          <w:i w:val="0"/>
          <w:iCs w:val="0"/>
          <w:color w:val="000000"/>
          <w:sz w:val="20"/>
          <w:szCs w:val="20"/>
        </w:rPr>
        <w:t xml:space="preserve"> </w:t>
      </w:r>
      <w:r w:rsidRPr="004C2497">
        <w:rPr>
          <w:bCs/>
          <w:i w:val="0"/>
          <w:iCs w:val="0"/>
          <w:color w:val="000000"/>
          <w:sz w:val="20"/>
          <w:szCs w:val="20"/>
        </w:rPr>
        <w:fldChar w:fldCharType="begin"/>
      </w:r>
      <w:r w:rsidRPr="004C2497">
        <w:rPr>
          <w:bCs/>
          <w:i w:val="0"/>
          <w:iCs w:val="0"/>
          <w:color w:val="000000"/>
          <w:sz w:val="20"/>
          <w:szCs w:val="20"/>
        </w:rPr>
        <w:instrText xml:space="preserve"> REF _Ref149660002 \h  \* MERGEFORMAT </w:instrText>
      </w:r>
      <w:r w:rsidRPr="004C2497">
        <w:rPr>
          <w:bCs/>
          <w:i w:val="0"/>
          <w:iCs w:val="0"/>
          <w:color w:val="000000"/>
          <w:sz w:val="20"/>
          <w:szCs w:val="20"/>
        </w:rPr>
      </w:r>
      <w:r w:rsidRPr="004C2497">
        <w:rPr>
          <w:bCs/>
          <w:i w:val="0"/>
          <w:iCs w:val="0"/>
          <w:color w:val="000000"/>
          <w:sz w:val="20"/>
          <w:szCs w:val="20"/>
        </w:rPr>
        <w:fldChar w:fldCharType="separate"/>
      </w:r>
      <w:r w:rsidRPr="004C2497">
        <w:rPr>
          <w:i w:val="0"/>
          <w:color w:val="auto"/>
          <w:sz w:val="20"/>
          <w:szCs w:val="20"/>
        </w:rPr>
        <w:t xml:space="preserve">Tabla </w:t>
      </w:r>
      <w:r w:rsidRPr="004C2497">
        <w:rPr>
          <w:i w:val="0"/>
          <w:noProof/>
          <w:color w:val="auto"/>
          <w:sz w:val="20"/>
          <w:szCs w:val="20"/>
        </w:rPr>
        <w:t>2</w:t>
      </w:r>
      <w:r w:rsidRPr="004C2497">
        <w:rPr>
          <w:bCs/>
          <w:i w:val="0"/>
          <w:iCs w:val="0"/>
          <w:color w:val="000000"/>
          <w:sz w:val="20"/>
          <w:szCs w:val="20"/>
        </w:rPr>
        <w:fldChar w:fldCharType="end"/>
      </w:r>
      <w:r w:rsidRPr="004C2497">
        <w:rPr>
          <w:bCs/>
          <w:i w:val="0"/>
          <w:iCs w:val="0"/>
          <w:color w:val="000000"/>
          <w:sz w:val="20"/>
          <w:szCs w:val="20"/>
        </w:rPr>
        <w:t xml:space="preserve"> se detallan las tarifas promedio correspondientes al período comprendido entre enero de 2022 y junio de 2023 para cada uno de los servicios utilizados por el Hospital.</w:t>
      </w:r>
      <w:bookmarkStart w:id="50" w:name="_Ref146619499"/>
    </w:p>
    <w:p w14:paraId="1442407F" w14:textId="77777777" w:rsidR="00ED1CF8" w:rsidRPr="004C2497" w:rsidRDefault="00ED1CF8" w:rsidP="00ED1CF8">
      <w:pPr>
        <w:pStyle w:val="Descripcin"/>
        <w:keepNext/>
        <w:spacing w:after="0"/>
        <w:rPr>
          <w:bCs/>
          <w:i w:val="0"/>
          <w:iCs w:val="0"/>
          <w:color w:val="000000"/>
          <w:sz w:val="20"/>
          <w:szCs w:val="22"/>
        </w:rPr>
      </w:pPr>
    </w:p>
    <w:p w14:paraId="4CB10128" w14:textId="1CD07D48" w:rsidR="00ED1CF8" w:rsidRPr="004C2497" w:rsidRDefault="00ED1CF8" w:rsidP="00E503AC">
      <w:pPr>
        <w:pStyle w:val="Descripcin"/>
        <w:keepNext/>
        <w:spacing w:after="0"/>
        <w:jc w:val="center"/>
      </w:pPr>
      <w:bookmarkStart w:id="51" w:name="_Ref149660002"/>
      <w:bookmarkEnd w:id="50"/>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w:t>
      </w:r>
      <w:r w:rsidRPr="004C2497">
        <w:rPr>
          <w:b/>
          <w:i w:val="0"/>
          <w:color w:val="auto"/>
        </w:rPr>
        <w:fldChar w:fldCharType="end"/>
      </w:r>
      <w:bookmarkEnd w:id="51"/>
      <w:r w:rsidRPr="004C2497">
        <w:rPr>
          <w:b/>
          <w:i w:val="0"/>
          <w:color w:val="auto"/>
        </w:rPr>
        <w:t xml:space="preserve">. </w:t>
      </w:r>
      <w:r w:rsidRPr="004C2497">
        <w:rPr>
          <w:b/>
          <w:bCs/>
          <w:i w:val="0"/>
          <w:iCs w:val="0"/>
          <w:color w:val="auto"/>
        </w:rPr>
        <w:t xml:space="preserve">Tarifas promedio </w:t>
      </w:r>
      <w:r w:rsidR="008039C8" w:rsidRPr="004C2497">
        <w:rPr>
          <w:b/>
          <w:bCs/>
          <w:i w:val="0"/>
          <w:iCs w:val="0"/>
          <w:color w:val="auto"/>
        </w:rPr>
        <w:t>del periodo</w:t>
      </w:r>
      <w:r w:rsidRPr="004C2497">
        <w:rPr>
          <w:b/>
          <w:bCs/>
          <w:i w:val="0"/>
          <w:iCs w:val="0"/>
          <w:color w:val="auto"/>
        </w:rPr>
        <w:t xml:space="preserve"> reportado, (enero 2022 a junio de 2023)</w:t>
      </w:r>
    </w:p>
    <w:tbl>
      <w:tblPr>
        <w:tblStyle w:val="Tablaconcuadrcula"/>
        <w:tblW w:w="0" w:type="auto"/>
        <w:jc w:val="center"/>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8"/>
        <w:gridCol w:w="2408"/>
        <w:gridCol w:w="2408"/>
      </w:tblGrid>
      <w:tr w:rsidR="00ED1CF8" w:rsidRPr="004C2497" w14:paraId="56AC262E" w14:textId="77777777" w:rsidTr="00E503AC">
        <w:trPr>
          <w:jc w:val="center"/>
        </w:trPr>
        <w:tc>
          <w:tcPr>
            <w:tcW w:w="2408" w:type="dxa"/>
            <w:shd w:val="clear" w:color="auto" w:fill="00B050"/>
          </w:tcPr>
          <w:p w14:paraId="3D863E23" w14:textId="77777777" w:rsidR="00ED1CF8" w:rsidRPr="004C2497" w:rsidRDefault="00ED1CF8" w:rsidP="006573BA">
            <w:pPr>
              <w:spacing w:after="0"/>
              <w:jc w:val="left"/>
              <w:rPr>
                <w:b/>
                <w:color w:val="FFFFFF" w:themeColor="background1"/>
                <w:sz w:val="18"/>
                <w:szCs w:val="18"/>
              </w:rPr>
            </w:pPr>
            <w:r w:rsidRPr="004C2497">
              <w:rPr>
                <w:b/>
                <w:color w:val="FFFFFF" w:themeColor="background1"/>
                <w:sz w:val="18"/>
                <w:szCs w:val="18"/>
              </w:rPr>
              <w:t>Energético</w:t>
            </w:r>
          </w:p>
        </w:tc>
        <w:tc>
          <w:tcPr>
            <w:tcW w:w="2408" w:type="dxa"/>
            <w:shd w:val="clear" w:color="auto" w:fill="00B050"/>
          </w:tcPr>
          <w:p w14:paraId="620AA00D" w14:textId="77777777" w:rsidR="00ED1CF8" w:rsidRPr="004C2497" w:rsidRDefault="00ED1CF8" w:rsidP="006573BA">
            <w:pPr>
              <w:spacing w:after="0"/>
              <w:jc w:val="left"/>
              <w:rPr>
                <w:b/>
                <w:color w:val="FFFFFF" w:themeColor="background1"/>
                <w:sz w:val="18"/>
                <w:szCs w:val="18"/>
              </w:rPr>
            </w:pPr>
            <w:r w:rsidRPr="004C2497">
              <w:rPr>
                <w:b/>
                <w:color w:val="FFFFFF" w:themeColor="background1"/>
                <w:sz w:val="18"/>
                <w:szCs w:val="18"/>
              </w:rPr>
              <w:t>Tarifa</w:t>
            </w:r>
          </w:p>
        </w:tc>
        <w:tc>
          <w:tcPr>
            <w:tcW w:w="2408" w:type="dxa"/>
            <w:shd w:val="clear" w:color="auto" w:fill="00B050"/>
          </w:tcPr>
          <w:p w14:paraId="4CAAFCAC" w14:textId="77777777" w:rsidR="00ED1CF8" w:rsidRPr="004C2497" w:rsidRDefault="00ED1CF8" w:rsidP="006573BA">
            <w:pPr>
              <w:spacing w:after="0"/>
              <w:jc w:val="left"/>
              <w:rPr>
                <w:b/>
                <w:color w:val="FFFFFF" w:themeColor="background1"/>
                <w:sz w:val="18"/>
                <w:szCs w:val="18"/>
              </w:rPr>
            </w:pPr>
            <w:r w:rsidRPr="004C2497">
              <w:rPr>
                <w:b/>
                <w:color w:val="FFFFFF" w:themeColor="background1"/>
                <w:sz w:val="18"/>
                <w:szCs w:val="18"/>
              </w:rPr>
              <w:t>Unidades</w:t>
            </w:r>
          </w:p>
        </w:tc>
      </w:tr>
      <w:tr w:rsidR="00ED1CF8" w:rsidRPr="004C2497" w14:paraId="0514E735" w14:textId="77777777" w:rsidTr="00E503AC">
        <w:trPr>
          <w:jc w:val="center"/>
        </w:trPr>
        <w:tc>
          <w:tcPr>
            <w:tcW w:w="2408" w:type="dxa"/>
            <w:shd w:val="clear" w:color="auto" w:fill="auto"/>
          </w:tcPr>
          <w:p w14:paraId="2541886E" w14:textId="77777777" w:rsidR="00ED1CF8" w:rsidRPr="004C2497" w:rsidRDefault="00ED1CF8" w:rsidP="006573BA">
            <w:pPr>
              <w:spacing w:after="0"/>
              <w:jc w:val="left"/>
              <w:rPr>
                <w:sz w:val="18"/>
                <w:szCs w:val="18"/>
              </w:rPr>
            </w:pPr>
            <w:r w:rsidRPr="004C2497">
              <w:rPr>
                <w:sz w:val="18"/>
                <w:szCs w:val="18"/>
              </w:rPr>
              <w:t>Electricidad</w:t>
            </w:r>
          </w:p>
        </w:tc>
        <w:tc>
          <w:tcPr>
            <w:tcW w:w="2408" w:type="dxa"/>
            <w:shd w:val="clear" w:color="auto" w:fill="auto"/>
          </w:tcPr>
          <w:p w14:paraId="5E1BB602" w14:textId="77777777" w:rsidR="00ED1CF8" w:rsidRPr="004C2497" w:rsidRDefault="00ED1CF8" w:rsidP="006573BA">
            <w:pPr>
              <w:spacing w:after="0"/>
              <w:jc w:val="left"/>
              <w:rPr>
                <w:sz w:val="18"/>
                <w:szCs w:val="18"/>
              </w:rPr>
            </w:pPr>
            <w:r w:rsidRPr="004C2497">
              <w:rPr>
                <w:sz w:val="18"/>
                <w:szCs w:val="18"/>
              </w:rPr>
              <w:t>$ 577,53</w:t>
            </w:r>
          </w:p>
        </w:tc>
        <w:tc>
          <w:tcPr>
            <w:tcW w:w="2408" w:type="dxa"/>
            <w:shd w:val="clear" w:color="auto" w:fill="auto"/>
          </w:tcPr>
          <w:p w14:paraId="68224098" w14:textId="77777777" w:rsidR="00ED1CF8" w:rsidRPr="004C2497" w:rsidRDefault="00ED1CF8" w:rsidP="006573BA">
            <w:pPr>
              <w:spacing w:after="0"/>
              <w:jc w:val="left"/>
              <w:rPr>
                <w:sz w:val="18"/>
                <w:szCs w:val="18"/>
              </w:rPr>
            </w:pPr>
            <w:r w:rsidRPr="004C2497">
              <w:rPr>
                <w:sz w:val="18"/>
                <w:szCs w:val="18"/>
              </w:rPr>
              <w:t>[$COP/kWh]</w:t>
            </w:r>
          </w:p>
        </w:tc>
      </w:tr>
      <w:tr w:rsidR="00ED1CF8" w:rsidRPr="004C2497" w14:paraId="5DD21133" w14:textId="77777777" w:rsidTr="00E503AC">
        <w:trPr>
          <w:jc w:val="center"/>
        </w:trPr>
        <w:tc>
          <w:tcPr>
            <w:tcW w:w="2408" w:type="dxa"/>
            <w:shd w:val="clear" w:color="auto" w:fill="auto"/>
          </w:tcPr>
          <w:p w14:paraId="0DF68385" w14:textId="77777777" w:rsidR="00ED1CF8" w:rsidRPr="004C2497" w:rsidRDefault="00ED1CF8" w:rsidP="006573BA">
            <w:pPr>
              <w:spacing w:after="0"/>
              <w:jc w:val="left"/>
              <w:rPr>
                <w:sz w:val="18"/>
                <w:szCs w:val="18"/>
              </w:rPr>
            </w:pPr>
            <w:r w:rsidRPr="004C2497">
              <w:rPr>
                <w:sz w:val="18"/>
                <w:szCs w:val="18"/>
              </w:rPr>
              <w:t xml:space="preserve">Gas Natural </w:t>
            </w:r>
          </w:p>
        </w:tc>
        <w:tc>
          <w:tcPr>
            <w:tcW w:w="2408" w:type="dxa"/>
            <w:shd w:val="clear" w:color="auto" w:fill="auto"/>
          </w:tcPr>
          <w:p w14:paraId="45203FB0" w14:textId="77777777" w:rsidR="00ED1CF8" w:rsidRPr="004C2497" w:rsidRDefault="00ED1CF8" w:rsidP="006573BA">
            <w:pPr>
              <w:spacing w:after="0"/>
              <w:jc w:val="left"/>
              <w:rPr>
                <w:sz w:val="18"/>
                <w:szCs w:val="18"/>
              </w:rPr>
            </w:pPr>
            <w:r w:rsidRPr="004C2497">
              <w:rPr>
                <w:sz w:val="18"/>
                <w:szCs w:val="18"/>
              </w:rPr>
              <w:t>$ 2.394,79</w:t>
            </w:r>
          </w:p>
        </w:tc>
        <w:tc>
          <w:tcPr>
            <w:tcW w:w="2408" w:type="dxa"/>
            <w:shd w:val="clear" w:color="auto" w:fill="auto"/>
          </w:tcPr>
          <w:p w14:paraId="01380986" w14:textId="77777777" w:rsidR="00ED1CF8" w:rsidRPr="004C2497" w:rsidRDefault="00ED1CF8" w:rsidP="006573BA">
            <w:pPr>
              <w:spacing w:after="0"/>
              <w:jc w:val="left"/>
              <w:rPr>
                <w:sz w:val="18"/>
                <w:szCs w:val="18"/>
              </w:rPr>
            </w:pPr>
            <w:r w:rsidRPr="004C2497">
              <w:rPr>
                <w:sz w:val="18"/>
                <w:szCs w:val="18"/>
              </w:rPr>
              <w:t>[$COP/</w:t>
            </w:r>
            <w:r w:rsidRPr="004C2497">
              <w:rPr>
                <w:sz w:val="18"/>
                <w:szCs w:val="18"/>
                <w:shd w:val="clear" w:color="auto" w:fill="FFFFFF"/>
              </w:rPr>
              <w:t>m³]</w:t>
            </w:r>
          </w:p>
        </w:tc>
      </w:tr>
      <w:tr w:rsidR="00ED1CF8" w:rsidRPr="004C2497" w14:paraId="031EDBA1" w14:textId="77777777" w:rsidTr="00E503AC">
        <w:trPr>
          <w:jc w:val="center"/>
        </w:trPr>
        <w:tc>
          <w:tcPr>
            <w:tcW w:w="2408" w:type="dxa"/>
            <w:shd w:val="clear" w:color="auto" w:fill="auto"/>
          </w:tcPr>
          <w:p w14:paraId="5EEAC238" w14:textId="77777777" w:rsidR="00ED1CF8" w:rsidRPr="004C2497" w:rsidRDefault="00ED1CF8" w:rsidP="006573BA">
            <w:pPr>
              <w:spacing w:after="0"/>
              <w:jc w:val="left"/>
              <w:rPr>
                <w:sz w:val="18"/>
                <w:szCs w:val="18"/>
              </w:rPr>
            </w:pPr>
            <w:r w:rsidRPr="004C2497">
              <w:rPr>
                <w:sz w:val="18"/>
                <w:szCs w:val="18"/>
              </w:rPr>
              <w:t xml:space="preserve">Agua </w:t>
            </w:r>
          </w:p>
        </w:tc>
        <w:tc>
          <w:tcPr>
            <w:tcW w:w="2408" w:type="dxa"/>
            <w:shd w:val="clear" w:color="auto" w:fill="auto"/>
          </w:tcPr>
          <w:p w14:paraId="6F29CAD6" w14:textId="77777777" w:rsidR="00ED1CF8" w:rsidRPr="004C2497" w:rsidRDefault="00ED1CF8" w:rsidP="006573BA">
            <w:pPr>
              <w:spacing w:after="0"/>
              <w:jc w:val="left"/>
              <w:rPr>
                <w:sz w:val="18"/>
                <w:szCs w:val="18"/>
              </w:rPr>
            </w:pPr>
            <w:r w:rsidRPr="004C2497">
              <w:rPr>
                <w:sz w:val="18"/>
                <w:szCs w:val="18"/>
              </w:rPr>
              <w:t>$ 3.081,02</w:t>
            </w:r>
          </w:p>
        </w:tc>
        <w:tc>
          <w:tcPr>
            <w:tcW w:w="2408" w:type="dxa"/>
            <w:shd w:val="clear" w:color="auto" w:fill="auto"/>
          </w:tcPr>
          <w:p w14:paraId="3157748C" w14:textId="77777777" w:rsidR="00ED1CF8" w:rsidRPr="004C2497" w:rsidRDefault="00ED1CF8" w:rsidP="006573BA">
            <w:pPr>
              <w:spacing w:after="0"/>
              <w:jc w:val="left"/>
              <w:rPr>
                <w:sz w:val="18"/>
                <w:szCs w:val="18"/>
              </w:rPr>
            </w:pPr>
            <w:r w:rsidRPr="004C2497">
              <w:rPr>
                <w:sz w:val="18"/>
                <w:szCs w:val="18"/>
              </w:rPr>
              <w:t>[$COP/</w:t>
            </w:r>
            <w:r w:rsidRPr="004C2497">
              <w:rPr>
                <w:sz w:val="18"/>
                <w:szCs w:val="18"/>
                <w:shd w:val="clear" w:color="auto" w:fill="FFFFFF"/>
              </w:rPr>
              <w:t>m³]</w:t>
            </w:r>
          </w:p>
        </w:tc>
      </w:tr>
    </w:tbl>
    <w:p w14:paraId="1AFAD031" w14:textId="77777777" w:rsidR="0037390E" w:rsidRPr="004C2497" w:rsidRDefault="0037390E" w:rsidP="00DF6B17">
      <w:pPr>
        <w:spacing w:after="0"/>
        <w:jc w:val="left"/>
        <w:rPr>
          <w:b/>
          <w:szCs w:val="22"/>
        </w:rPr>
      </w:pPr>
    </w:p>
    <w:p w14:paraId="54A99A37" w14:textId="77777777" w:rsidR="004E139E" w:rsidRPr="004C2497" w:rsidRDefault="004E139E" w:rsidP="00DF6B17">
      <w:pPr>
        <w:spacing w:after="0"/>
        <w:jc w:val="left"/>
        <w:rPr>
          <w:b/>
          <w:szCs w:val="22"/>
        </w:rPr>
      </w:pPr>
    </w:p>
    <w:p w14:paraId="4B51D7A0" w14:textId="663C2045" w:rsidR="003815ED" w:rsidRPr="004C2497" w:rsidRDefault="00225C20" w:rsidP="00225C20">
      <w:pPr>
        <w:pStyle w:val="Ttulo2"/>
        <w:spacing w:line="276" w:lineRule="auto"/>
        <w:rPr>
          <w:color w:val="auto"/>
        </w:rPr>
      </w:pPr>
      <w:bookmarkStart w:id="52" w:name="_Toc163645931"/>
      <w:r w:rsidRPr="004C2497">
        <w:rPr>
          <w:color w:val="auto"/>
        </w:rPr>
        <w:t>2.</w:t>
      </w:r>
      <w:r w:rsidR="007D3603" w:rsidRPr="004C2497">
        <w:rPr>
          <w:color w:val="auto"/>
        </w:rPr>
        <w:t>3</w:t>
      </w:r>
      <w:r w:rsidRPr="004C2497">
        <w:rPr>
          <w:color w:val="auto"/>
        </w:rPr>
        <w:t xml:space="preserve"> </w:t>
      </w:r>
      <w:r w:rsidR="00771263" w:rsidRPr="004C2497">
        <w:rPr>
          <w:color w:val="auto"/>
        </w:rPr>
        <w:t>Perfil de consumo energético</w:t>
      </w:r>
      <w:r w:rsidRPr="004C2497">
        <w:rPr>
          <w:color w:val="auto"/>
        </w:rPr>
        <w:t xml:space="preserve"> de la edificación</w:t>
      </w:r>
      <w:bookmarkEnd w:id="52"/>
    </w:p>
    <w:p w14:paraId="16D74763" w14:textId="128A05B1" w:rsidR="00ED1CF8" w:rsidRPr="004C2497" w:rsidRDefault="00ED1CF8" w:rsidP="00ED1CF8">
      <w:pPr>
        <w:pStyle w:val="Descripcin"/>
        <w:spacing w:line="276" w:lineRule="auto"/>
        <w:rPr>
          <w:i w:val="0"/>
          <w:iCs w:val="0"/>
          <w:color w:val="000000"/>
          <w:sz w:val="20"/>
          <w:szCs w:val="20"/>
        </w:rPr>
      </w:pPr>
      <w:bookmarkStart w:id="53" w:name="_Ref364172671"/>
      <w:r w:rsidRPr="004C2497">
        <w:rPr>
          <w:i w:val="0"/>
          <w:iCs w:val="0"/>
          <w:color w:val="000000"/>
          <w:sz w:val="20"/>
          <w:szCs w:val="20"/>
        </w:rPr>
        <w:t xml:space="preserve">A continuación, en la </w:t>
      </w:r>
      <w:r w:rsidRPr="004C2497">
        <w:rPr>
          <w:i w:val="0"/>
          <w:iCs w:val="0"/>
          <w:color w:val="000000"/>
          <w:sz w:val="20"/>
          <w:szCs w:val="20"/>
        </w:rPr>
        <w:fldChar w:fldCharType="begin"/>
      </w:r>
      <w:r w:rsidRPr="004C2497">
        <w:rPr>
          <w:i w:val="0"/>
          <w:iCs w:val="0"/>
          <w:color w:val="000000"/>
          <w:sz w:val="20"/>
          <w:szCs w:val="20"/>
        </w:rPr>
        <w:instrText xml:space="preserve"> REF _Ref146710176 \h  \* MERGEFORMAT </w:instrText>
      </w:r>
      <w:r w:rsidRPr="004C2497">
        <w:rPr>
          <w:i w:val="0"/>
          <w:iCs w:val="0"/>
          <w:color w:val="000000"/>
          <w:sz w:val="20"/>
          <w:szCs w:val="20"/>
        </w:rPr>
      </w:r>
      <w:r w:rsidRPr="004C2497">
        <w:rPr>
          <w:i w:val="0"/>
          <w:iCs w:val="0"/>
          <w:color w:val="000000"/>
          <w:sz w:val="20"/>
          <w:szCs w:val="20"/>
        </w:rPr>
        <w:fldChar w:fldCharType="separate"/>
      </w:r>
      <w:r w:rsidRPr="004C2497">
        <w:rPr>
          <w:bCs/>
          <w:i w:val="0"/>
          <w:iCs w:val="0"/>
          <w:color w:val="auto"/>
          <w:sz w:val="20"/>
          <w:szCs w:val="20"/>
        </w:rPr>
        <w:t xml:space="preserve">Tabla </w:t>
      </w:r>
      <w:r w:rsidRPr="004C2497">
        <w:rPr>
          <w:bCs/>
          <w:i w:val="0"/>
          <w:iCs w:val="0"/>
          <w:noProof/>
          <w:color w:val="auto"/>
          <w:sz w:val="20"/>
          <w:szCs w:val="20"/>
        </w:rPr>
        <w:t>3</w:t>
      </w:r>
      <w:r w:rsidRPr="004C2497">
        <w:rPr>
          <w:i w:val="0"/>
          <w:iCs w:val="0"/>
          <w:color w:val="000000"/>
          <w:sz w:val="20"/>
          <w:szCs w:val="20"/>
        </w:rPr>
        <w:fldChar w:fldCharType="end"/>
      </w:r>
      <w:r w:rsidRPr="004C2497">
        <w:rPr>
          <w:i w:val="0"/>
          <w:iCs w:val="0"/>
          <w:color w:val="000000"/>
          <w:sz w:val="20"/>
          <w:szCs w:val="20"/>
        </w:rPr>
        <w:t>, se</w:t>
      </w:r>
      <w:r w:rsidR="004E139E" w:rsidRPr="004C2497">
        <w:rPr>
          <w:i w:val="0"/>
          <w:iCs w:val="0"/>
          <w:color w:val="000000"/>
          <w:sz w:val="20"/>
          <w:szCs w:val="20"/>
        </w:rPr>
        <w:t xml:space="preserve"> muestran el porcentaj</w:t>
      </w:r>
      <w:r w:rsidR="0053066F" w:rsidRPr="004C2497">
        <w:rPr>
          <w:i w:val="0"/>
          <w:iCs w:val="0"/>
          <w:color w:val="000000"/>
          <w:sz w:val="20"/>
          <w:szCs w:val="20"/>
        </w:rPr>
        <w:t>e de camas ocupadas desde enero del año</w:t>
      </w:r>
      <w:r w:rsidR="004E139E" w:rsidRPr="004C2497">
        <w:rPr>
          <w:i w:val="0"/>
          <w:iCs w:val="0"/>
          <w:color w:val="000000"/>
          <w:sz w:val="20"/>
          <w:szCs w:val="20"/>
        </w:rPr>
        <w:t xml:space="preserve"> 2021 hasta junio del 2023</w:t>
      </w:r>
      <w:r w:rsidRPr="004C2497">
        <w:rPr>
          <w:i w:val="0"/>
          <w:iCs w:val="0"/>
          <w:color w:val="000000"/>
          <w:sz w:val="20"/>
          <w:szCs w:val="20"/>
        </w:rPr>
        <w:t>, así como el detalle de los consumos y los costos de energía eléctrica, gas natural y agua facturados durante el período evaluado.</w:t>
      </w:r>
    </w:p>
    <w:p w14:paraId="798F9E9F" w14:textId="77777777" w:rsidR="004E139E" w:rsidRPr="004C2497" w:rsidRDefault="004E139E" w:rsidP="004E139E"/>
    <w:p w14:paraId="093E78ED" w14:textId="77777777" w:rsidR="004E139E" w:rsidRPr="004C2497" w:rsidRDefault="004E139E" w:rsidP="004E139E"/>
    <w:p w14:paraId="2D9EFDE5" w14:textId="77777777" w:rsidR="004E139E" w:rsidRPr="004C2497" w:rsidRDefault="004E139E" w:rsidP="004E139E"/>
    <w:p w14:paraId="477F11EF" w14:textId="77777777" w:rsidR="004E139E" w:rsidRPr="004C2497" w:rsidRDefault="004E139E" w:rsidP="004E139E"/>
    <w:p w14:paraId="70DFCC32" w14:textId="77777777" w:rsidR="004E139E" w:rsidRPr="004C2497" w:rsidRDefault="004E139E" w:rsidP="004E139E"/>
    <w:p w14:paraId="65321ECD" w14:textId="7D7429DF" w:rsidR="003815ED" w:rsidRPr="004C2497" w:rsidRDefault="00ED1CF8" w:rsidP="00E503AC">
      <w:pPr>
        <w:pStyle w:val="Descripcin"/>
        <w:keepNext/>
        <w:spacing w:after="0"/>
        <w:jc w:val="center"/>
        <w:rPr>
          <w:b/>
          <w:color w:val="auto"/>
        </w:rPr>
      </w:pPr>
      <w:bookmarkStart w:id="54" w:name="_Ref146710176"/>
      <w:r w:rsidRPr="004C2497">
        <w:rPr>
          <w:b/>
          <w:bCs/>
          <w:i w:val="0"/>
          <w:iCs w:val="0"/>
          <w:color w:val="auto"/>
        </w:rPr>
        <w:t xml:space="preserve">Tabla </w:t>
      </w:r>
      <w:r w:rsidRPr="004C2497">
        <w:rPr>
          <w:b/>
          <w:bCs/>
          <w:i w:val="0"/>
          <w:iCs w:val="0"/>
          <w:color w:val="auto"/>
        </w:rPr>
        <w:fldChar w:fldCharType="begin"/>
      </w:r>
      <w:r w:rsidRPr="004C2497">
        <w:rPr>
          <w:b/>
          <w:bCs/>
          <w:i w:val="0"/>
          <w:iCs w:val="0"/>
          <w:color w:val="auto"/>
        </w:rPr>
        <w:instrText xml:space="preserve"> SEQ Tabla \* ARABIC </w:instrText>
      </w:r>
      <w:r w:rsidRPr="004C2497">
        <w:rPr>
          <w:b/>
          <w:bCs/>
          <w:i w:val="0"/>
          <w:iCs w:val="0"/>
          <w:color w:val="auto"/>
        </w:rPr>
        <w:fldChar w:fldCharType="separate"/>
      </w:r>
      <w:r w:rsidR="005D081C" w:rsidRPr="004C2497">
        <w:rPr>
          <w:b/>
          <w:bCs/>
          <w:i w:val="0"/>
          <w:iCs w:val="0"/>
          <w:noProof/>
          <w:color w:val="auto"/>
        </w:rPr>
        <w:t>3</w:t>
      </w:r>
      <w:r w:rsidRPr="004C2497">
        <w:rPr>
          <w:b/>
          <w:bCs/>
          <w:i w:val="0"/>
          <w:iCs w:val="0"/>
          <w:color w:val="auto"/>
        </w:rPr>
        <w:fldChar w:fldCharType="end"/>
      </w:r>
      <w:bookmarkEnd w:id="54"/>
      <w:r w:rsidRPr="004C2497">
        <w:rPr>
          <w:b/>
          <w:bCs/>
          <w:i w:val="0"/>
          <w:iCs w:val="0"/>
          <w:color w:val="auto"/>
        </w:rPr>
        <w:t xml:space="preserve">. </w:t>
      </w:r>
      <w:r w:rsidRPr="004C2497">
        <w:rPr>
          <w:b/>
          <w:i w:val="0"/>
          <w:color w:val="auto"/>
        </w:rPr>
        <w:t>Registro de número de pacientes, consumos y costos mensuales de servicios en el Hospital Santa Clara</w:t>
      </w:r>
    </w:p>
    <w:tbl>
      <w:tblPr>
        <w:tblW w:w="9524" w:type="dxa"/>
        <w:jc w:val="center"/>
        <w:tblCellMar>
          <w:left w:w="70" w:type="dxa"/>
          <w:right w:w="70" w:type="dxa"/>
        </w:tblCellMar>
        <w:tblLook w:val="04A0" w:firstRow="1" w:lastRow="0" w:firstColumn="1" w:lastColumn="0" w:noHBand="0" w:noVBand="1"/>
      </w:tblPr>
      <w:tblGrid>
        <w:gridCol w:w="1174"/>
        <w:gridCol w:w="1174"/>
        <w:gridCol w:w="1175"/>
        <w:gridCol w:w="1331"/>
        <w:gridCol w:w="1173"/>
        <w:gridCol w:w="1215"/>
        <w:gridCol w:w="1173"/>
        <w:gridCol w:w="1109"/>
      </w:tblGrid>
      <w:tr w:rsidR="006573BA" w:rsidRPr="004C2497" w14:paraId="7F17056C" w14:textId="77777777" w:rsidTr="00E503AC">
        <w:trPr>
          <w:trHeight w:val="395"/>
          <w:jc w:val="center"/>
        </w:trPr>
        <w:tc>
          <w:tcPr>
            <w:tcW w:w="1177" w:type="dxa"/>
            <w:vMerge w:val="restart"/>
            <w:tcBorders>
              <w:top w:val="single" w:sz="4" w:space="0" w:color="FFFFFF"/>
              <w:left w:val="single" w:sz="4" w:space="0" w:color="FFFFFF"/>
              <w:bottom w:val="single" w:sz="4" w:space="0" w:color="FFFFFF"/>
              <w:right w:val="single" w:sz="4" w:space="0" w:color="FFFFFF"/>
            </w:tcBorders>
            <w:shd w:val="clear" w:color="auto" w:fill="00B050"/>
            <w:vAlign w:val="center"/>
            <w:hideMark/>
          </w:tcPr>
          <w:bookmarkEnd w:id="53"/>
          <w:p w14:paraId="14597B78"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FECHA</w:t>
            </w:r>
          </w:p>
        </w:tc>
        <w:tc>
          <w:tcPr>
            <w:tcW w:w="1177" w:type="dxa"/>
            <w:vMerge w:val="restart"/>
            <w:tcBorders>
              <w:top w:val="single" w:sz="4" w:space="0" w:color="FFFFFF"/>
              <w:left w:val="single" w:sz="4" w:space="0" w:color="FFFFFF"/>
              <w:bottom w:val="single" w:sz="4" w:space="0" w:color="FFFFFF"/>
              <w:right w:val="single" w:sz="4" w:space="0" w:color="FFFFFF"/>
            </w:tcBorders>
            <w:shd w:val="clear" w:color="auto" w:fill="00B050"/>
            <w:vAlign w:val="center"/>
            <w:hideMark/>
          </w:tcPr>
          <w:p w14:paraId="47E2711A"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Porcentaje de camas ocupadas</w:t>
            </w:r>
          </w:p>
        </w:tc>
        <w:tc>
          <w:tcPr>
            <w:tcW w:w="1177" w:type="dxa"/>
            <w:tcBorders>
              <w:top w:val="single" w:sz="4" w:space="0" w:color="FFFFFF"/>
              <w:left w:val="nil"/>
              <w:bottom w:val="single" w:sz="4" w:space="0" w:color="FFFFFF"/>
              <w:right w:val="single" w:sz="4" w:space="0" w:color="FFFFFF"/>
            </w:tcBorders>
            <w:shd w:val="clear" w:color="auto" w:fill="00B050"/>
            <w:vAlign w:val="center"/>
            <w:hideMark/>
          </w:tcPr>
          <w:p w14:paraId="5519C95C"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Consumo EE</w:t>
            </w:r>
          </w:p>
        </w:tc>
        <w:tc>
          <w:tcPr>
            <w:tcW w:w="1334" w:type="dxa"/>
            <w:tcBorders>
              <w:top w:val="single" w:sz="4" w:space="0" w:color="FFFFFF"/>
              <w:left w:val="nil"/>
              <w:bottom w:val="single" w:sz="4" w:space="0" w:color="FFFFFF"/>
              <w:right w:val="single" w:sz="4" w:space="0" w:color="FFFFFF"/>
            </w:tcBorders>
            <w:shd w:val="clear" w:color="auto" w:fill="00B050"/>
            <w:vAlign w:val="center"/>
            <w:hideMark/>
          </w:tcPr>
          <w:p w14:paraId="594EC33C"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Costos EE</w:t>
            </w:r>
          </w:p>
        </w:tc>
        <w:tc>
          <w:tcPr>
            <w:tcW w:w="1177" w:type="dxa"/>
            <w:tcBorders>
              <w:top w:val="single" w:sz="4" w:space="0" w:color="FFFFFF"/>
              <w:left w:val="nil"/>
              <w:bottom w:val="single" w:sz="4" w:space="0" w:color="FFFFFF"/>
              <w:right w:val="single" w:sz="4" w:space="0" w:color="FFFFFF"/>
            </w:tcBorders>
            <w:shd w:val="clear" w:color="auto" w:fill="00B050"/>
            <w:vAlign w:val="center"/>
            <w:hideMark/>
          </w:tcPr>
          <w:p w14:paraId="3DA4B574"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Consumo GN</w:t>
            </w:r>
          </w:p>
        </w:tc>
        <w:tc>
          <w:tcPr>
            <w:tcW w:w="1217" w:type="dxa"/>
            <w:tcBorders>
              <w:top w:val="single" w:sz="4" w:space="0" w:color="FFFFFF"/>
              <w:left w:val="nil"/>
              <w:bottom w:val="single" w:sz="4" w:space="0" w:color="FFFFFF"/>
              <w:right w:val="single" w:sz="4" w:space="0" w:color="FFFFFF"/>
            </w:tcBorders>
            <w:shd w:val="clear" w:color="auto" w:fill="00B050"/>
            <w:vAlign w:val="center"/>
            <w:hideMark/>
          </w:tcPr>
          <w:p w14:paraId="72D2091E"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Costos GN</w:t>
            </w:r>
          </w:p>
        </w:tc>
        <w:tc>
          <w:tcPr>
            <w:tcW w:w="1177" w:type="dxa"/>
            <w:tcBorders>
              <w:top w:val="single" w:sz="4" w:space="0" w:color="FFFFFF"/>
              <w:left w:val="nil"/>
              <w:bottom w:val="single" w:sz="4" w:space="0" w:color="FFFFFF"/>
              <w:right w:val="single" w:sz="4" w:space="0" w:color="FFFFFF"/>
            </w:tcBorders>
            <w:shd w:val="clear" w:color="auto" w:fill="00B050"/>
            <w:vAlign w:val="center"/>
            <w:hideMark/>
          </w:tcPr>
          <w:p w14:paraId="7EB4A5E7"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 xml:space="preserve">Consumo Agua </w:t>
            </w:r>
          </w:p>
        </w:tc>
        <w:tc>
          <w:tcPr>
            <w:tcW w:w="1088" w:type="dxa"/>
            <w:tcBorders>
              <w:top w:val="single" w:sz="4" w:space="0" w:color="FFFFFF"/>
              <w:left w:val="nil"/>
              <w:bottom w:val="single" w:sz="4" w:space="0" w:color="FFFFFF"/>
              <w:right w:val="single" w:sz="4" w:space="0" w:color="FFFFFF"/>
            </w:tcBorders>
            <w:shd w:val="clear" w:color="auto" w:fill="00B050"/>
            <w:vAlign w:val="center"/>
            <w:hideMark/>
          </w:tcPr>
          <w:p w14:paraId="734D7F3C"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 xml:space="preserve">Costos Agua </w:t>
            </w:r>
          </w:p>
        </w:tc>
      </w:tr>
      <w:tr w:rsidR="006573BA" w:rsidRPr="004C2497" w14:paraId="7A781571" w14:textId="77777777" w:rsidTr="00E503AC">
        <w:trPr>
          <w:trHeight w:val="197"/>
          <w:jc w:val="center"/>
        </w:trPr>
        <w:tc>
          <w:tcPr>
            <w:tcW w:w="1177" w:type="dxa"/>
            <w:vMerge/>
            <w:tcBorders>
              <w:top w:val="single" w:sz="4" w:space="0" w:color="FFFFFF"/>
              <w:left w:val="single" w:sz="4" w:space="0" w:color="FFFFFF"/>
              <w:right w:val="single" w:sz="4" w:space="0" w:color="FFFFFF"/>
            </w:tcBorders>
            <w:shd w:val="clear" w:color="auto" w:fill="00B050"/>
            <w:vAlign w:val="center"/>
            <w:hideMark/>
          </w:tcPr>
          <w:p w14:paraId="3137FE57" w14:textId="77777777" w:rsidR="006573BA" w:rsidRPr="004C2497" w:rsidRDefault="006573BA" w:rsidP="006573BA">
            <w:pPr>
              <w:spacing w:after="0"/>
              <w:jc w:val="left"/>
              <w:rPr>
                <w:rFonts w:cs="Arial"/>
                <w:color w:val="FFFFFF"/>
                <w:sz w:val="18"/>
                <w:szCs w:val="18"/>
                <w:lang w:eastAsia="es-CO"/>
              </w:rPr>
            </w:pPr>
          </w:p>
        </w:tc>
        <w:tc>
          <w:tcPr>
            <w:tcW w:w="1177" w:type="dxa"/>
            <w:vMerge/>
            <w:tcBorders>
              <w:top w:val="single" w:sz="4" w:space="0" w:color="FFFFFF"/>
              <w:left w:val="single" w:sz="4" w:space="0" w:color="FFFFFF"/>
              <w:right w:val="single" w:sz="4" w:space="0" w:color="FFFFFF"/>
            </w:tcBorders>
            <w:shd w:val="clear" w:color="auto" w:fill="00B050"/>
            <w:vAlign w:val="center"/>
            <w:hideMark/>
          </w:tcPr>
          <w:p w14:paraId="4C251E0E" w14:textId="77777777" w:rsidR="006573BA" w:rsidRPr="004C2497" w:rsidRDefault="006573BA" w:rsidP="006573BA">
            <w:pPr>
              <w:spacing w:after="0"/>
              <w:jc w:val="left"/>
              <w:rPr>
                <w:rFonts w:cs="Arial"/>
                <w:color w:val="FFFFFF"/>
                <w:sz w:val="18"/>
                <w:szCs w:val="18"/>
                <w:lang w:eastAsia="es-CO"/>
              </w:rPr>
            </w:pPr>
          </w:p>
        </w:tc>
        <w:tc>
          <w:tcPr>
            <w:tcW w:w="1177" w:type="dxa"/>
            <w:tcBorders>
              <w:top w:val="nil"/>
              <w:left w:val="nil"/>
              <w:right w:val="single" w:sz="4" w:space="0" w:color="FFFFFF"/>
            </w:tcBorders>
            <w:shd w:val="clear" w:color="auto" w:fill="00B050"/>
            <w:vAlign w:val="center"/>
            <w:hideMark/>
          </w:tcPr>
          <w:p w14:paraId="46FEDFBE"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[kWh/mes]</w:t>
            </w:r>
          </w:p>
        </w:tc>
        <w:tc>
          <w:tcPr>
            <w:tcW w:w="1334" w:type="dxa"/>
            <w:tcBorders>
              <w:top w:val="nil"/>
              <w:left w:val="nil"/>
              <w:right w:val="single" w:sz="4" w:space="0" w:color="FFFFFF"/>
            </w:tcBorders>
            <w:shd w:val="clear" w:color="auto" w:fill="00B050"/>
            <w:vAlign w:val="center"/>
            <w:hideMark/>
          </w:tcPr>
          <w:p w14:paraId="3ADA6200"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[$COP/mes]</w:t>
            </w:r>
          </w:p>
        </w:tc>
        <w:tc>
          <w:tcPr>
            <w:tcW w:w="1177" w:type="dxa"/>
            <w:tcBorders>
              <w:top w:val="nil"/>
              <w:left w:val="nil"/>
              <w:right w:val="single" w:sz="4" w:space="0" w:color="FFFFFF"/>
            </w:tcBorders>
            <w:shd w:val="clear" w:color="auto" w:fill="00B050"/>
            <w:vAlign w:val="center"/>
            <w:hideMark/>
          </w:tcPr>
          <w:p w14:paraId="66EE7C01"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[m3/mes]</w:t>
            </w:r>
          </w:p>
        </w:tc>
        <w:tc>
          <w:tcPr>
            <w:tcW w:w="1217" w:type="dxa"/>
            <w:tcBorders>
              <w:top w:val="nil"/>
              <w:left w:val="nil"/>
              <w:right w:val="single" w:sz="4" w:space="0" w:color="FFFFFF"/>
            </w:tcBorders>
            <w:shd w:val="clear" w:color="auto" w:fill="00B050"/>
            <w:vAlign w:val="center"/>
            <w:hideMark/>
          </w:tcPr>
          <w:p w14:paraId="661822AE"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[$COP/mes]</w:t>
            </w:r>
          </w:p>
        </w:tc>
        <w:tc>
          <w:tcPr>
            <w:tcW w:w="1177" w:type="dxa"/>
            <w:tcBorders>
              <w:top w:val="nil"/>
              <w:left w:val="nil"/>
              <w:right w:val="single" w:sz="4" w:space="0" w:color="FFFFFF"/>
            </w:tcBorders>
            <w:shd w:val="clear" w:color="auto" w:fill="00B050"/>
            <w:vAlign w:val="center"/>
            <w:hideMark/>
          </w:tcPr>
          <w:p w14:paraId="46F751C4"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[m3/mes]</w:t>
            </w:r>
          </w:p>
        </w:tc>
        <w:tc>
          <w:tcPr>
            <w:tcW w:w="1088" w:type="dxa"/>
            <w:tcBorders>
              <w:top w:val="nil"/>
              <w:left w:val="nil"/>
              <w:right w:val="single" w:sz="4" w:space="0" w:color="FFFFFF"/>
            </w:tcBorders>
            <w:shd w:val="clear" w:color="auto" w:fill="00B050"/>
            <w:vAlign w:val="center"/>
            <w:hideMark/>
          </w:tcPr>
          <w:p w14:paraId="19089CE7"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[$COP/mes]</w:t>
            </w:r>
          </w:p>
        </w:tc>
      </w:tr>
      <w:tr w:rsidR="004E139E" w:rsidRPr="004C2497" w14:paraId="539292C5" w14:textId="77777777" w:rsidTr="00E503AC">
        <w:trPr>
          <w:trHeight w:val="197"/>
          <w:jc w:val="center"/>
        </w:trPr>
        <w:tc>
          <w:tcPr>
            <w:tcW w:w="1177" w:type="dxa"/>
            <w:tcBorders>
              <w:top w:val="nil"/>
            </w:tcBorders>
            <w:shd w:val="clear" w:color="auto" w:fill="auto"/>
            <w:vAlign w:val="center"/>
            <w:hideMark/>
          </w:tcPr>
          <w:p w14:paraId="6BDB93D9"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Ene 2021</w:t>
            </w:r>
          </w:p>
        </w:tc>
        <w:tc>
          <w:tcPr>
            <w:tcW w:w="1177" w:type="dxa"/>
            <w:tcBorders>
              <w:top w:val="nil"/>
            </w:tcBorders>
            <w:shd w:val="clear" w:color="auto" w:fill="auto"/>
            <w:vAlign w:val="center"/>
            <w:hideMark/>
          </w:tcPr>
          <w:p w14:paraId="61C3D92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52%</w:t>
            </w:r>
          </w:p>
        </w:tc>
        <w:tc>
          <w:tcPr>
            <w:tcW w:w="1177" w:type="dxa"/>
            <w:tcBorders>
              <w:top w:val="nil"/>
            </w:tcBorders>
            <w:shd w:val="clear" w:color="auto" w:fill="auto"/>
            <w:vAlign w:val="center"/>
            <w:hideMark/>
          </w:tcPr>
          <w:p w14:paraId="316E879C"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43.200</w:t>
            </w:r>
          </w:p>
        </w:tc>
        <w:tc>
          <w:tcPr>
            <w:tcW w:w="1334" w:type="dxa"/>
            <w:tcBorders>
              <w:top w:val="nil"/>
            </w:tcBorders>
            <w:shd w:val="clear" w:color="auto" w:fill="auto"/>
            <w:vAlign w:val="center"/>
            <w:hideMark/>
          </w:tcPr>
          <w:p w14:paraId="7855285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$ 18.677.684 </w:t>
            </w:r>
          </w:p>
        </w:tc>
        <w:tc>
          <w:tcPr>
            <w:tcW w:w="1177" w:type="dxa"/>
            <w:tcBorders>
              <w:top w:val="nil"/>
            </w:tcBorders>
            <w:shd w:val="clear" w:color="auto" w:fill="auto"/>
            <w:vAlign w:val="center"/>
            <w:hideMark/>
          </w:tcPr>
          <w:p w14:paraId="75FA569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1FD7F05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3A2BF03B"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42ABCAD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5E8F2DB6" w14:textId="77777777" w:rsidTr="00E503AC">
        <w:trPr>
          <w:trHeight w:val="197"/>
          <w:jc w:val="center"/>
        </w:trPr>
        <w:tc>
          <w:tcPr>
            <w:tcW w:w="1177" w:type="dxa"/>
            <w:tcBorders>
              <w:top w:val="nil"/>
            </w:tcBorders>
            <w:shd w:val="clear" w:color="auto" w:fill="auto"/>
            <w:vAlign w:val="center"/>
            <w:hideMark/>
          </w:tcPr>
          <w:p w14:paraId="39156D8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Feb 2021</w:t>
            </w:r>
          </w:p>
        </w:tc>
        <w:tc>
          <w:tcPr>
            <w:tcW w:w="1177" w:type="dxa"/>
            <w:tcBorders>
              <w:top w:val="nil"/>
            </w:tcBorders>
            <w:shd w:val="clear" w:color="auto" w:fill="auto"/>
            <w:vAlign w:val="center"/>
            <w:hideMark/>
          </w:tcPr>
          <w:p w14:paraId="0617A55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49%</w:t>
            </w:r>
          </w:p>
        </w:tc>
        <w:tc>
          <w:tcPr>
            <w:tcW w:w="1177" w:type="dxa"/>
            <w:tcBorders>
              <w:top w:val="nil"/>
            </w:tcBorders>
            <w:shd w:val="clear" w:color="auto" w:fill="auto"/>
            <w:vAlign w:val="center"/>
            <w:hideMark/>
          </w:tcPr>
          <w:p w14:paraId="542ED784"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37.920</w:t>
            </w:r>
          </w:p>
        </w:tc>
        <w:tc>
          <w:tcPr>
            <w:tcW w:w="1334" w:type="dxa"/>
            <w:tcBorders>
              <w:top w:val="nil"/>
            </w:tcBorders>
            <w:shd w:val="clear" w:color="auto" w:fill="auto"/>
            <w:vAlign w:val="center"/>
            <w:hideMark/>
          </w:tcPr>
          <w:p w14:paraId="240EC5C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$ 16.476.832 </w:t>
            </w:r>
          </w:p>
        </w:tc>
        <w:tc>
          <w:tcPr>
            <w:tcW w:w="1177" w:type="dxa"/>
            <w:tcBorders>
              <w:top w:val="nil"/>
            </w:tcBorders>
            <w:shd w:val="clear" w:color="auto" w:fill="auto"/>
            <w:vAlign w:val="center"/>
            <w:hideMark/>
          </w:tcPr>
          <w:p w14:paraId="65C679E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0A3F4A2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390C1BE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209711B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626D90F7" w14:textId="77777777" w:rsidTr="00E503AC">
        <w:trPr>
          <w:trHeight w:val="197"/>
          <w:jc w:val="center"/>
        </w:trPr>
        <w:tc>
          <w:tcPr>
            <w:tcW w:w="1177" w:type="dxa"/>
            <w:tcBorders>
              <w:top w:val="nil"/>
            </w:tcBorders>
            <w:shd w:val="clear" w:color="auto" w:fill="auto"/>
            <w:vAlign w:val="center"/>
            <w:hideMark/>
          </w:tcPr>
          <w:p w14:paraId="35D97A9B"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Mar 2021</w:t>
            </w:r>
          </w:p>
        </w:tc>
        <w:tc>
          <w:tcPr>
            <w:tcW w:w="1177" w:type="dxa"/>
            <w:tcBorders>
              <w:top w:val="nil"/>
            </w:tcBorders>
            <w:shd w:val="clear" w:color="auto" w:fill="auto"/>
            <w:vAlign w:val="center"/>
            <w:hideMark/>
          </w:tcPr>
          <w:p w14:paraId="73415DD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49%</w:t>
            </w:r>
          </w:p>
        </w:tc>
        <w:tc>
          <w:tcPr>
            <w:tcW w:w="1177" w:type="dxa"/>
            <w:tcBorders>
              <w:top w:val="nil"/>
            </w:tcBorders>
            <w:shd w:val="clear" w:color="auto" w:fill="auto"/>
            <w:vAlign w:val="center"/>
            <w:hideMark/>
          </w:tcPr>
          <w:p w14:paraId="2DB97FD5"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42.240</w:t>
            </w:r>
          </w:p>
        </w:tc>
        <w:tc>
          <w:tcPr>
            <w:tcW w:w="1334" w:type="dxa"/>
            <w:tcBorders>
              <w:top w:val="nil"/>
            </w:tcBorders>
            <w:shd w:val="clear" w:color="auto" w:fill="auto"/>
            <w:vAlign w:val="center"/>
            <w:hideMark/>
          </w:tcPr>
          <w:p w14:paraId="4069E4E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$ 19.088.095 </w:t>
            </w:r>
          </w:p>
        </w:tc>
        <w:tc>
          <w:tcPr>
            <w:tcW w:w="1177" w:type="dxa"/>
            <w:tcBorders>
              <w:top w:val="nil"/>
            </w:tcBorders>
            <w:shd w:val="clear" w:color="auto" w:fill="auto"/>
            <w:vAlign w:val="center"/>
            <w:hideMark/>
          </w:tcPr>
          <w:p w14:paraId="398003B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7F1B05A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4AB4BBC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1294682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11E912D0" w14:textId="77777777" w:rsidTr="00E503AC">
        <w:trPr>
          <w:trHeight w:val="197"/>
          <w:jc w:val="center"/>
        </w:trPr>
        <w:tc>
          <w:tcPr>
            <w:tcW w:w="1177" w:type="dxa"/>
            <w:tcBorders>
              <w:top w:val="nil"/>
            </w:tcBorders>
            <w:shd w:val="clear" w:color="auto" w:fill="auto"/>
            <w:vAlign w:val="center"/>
            <w:hideMark/>
          </w:tcPr>
          <w:p w14:paraId="205F2EE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Abr 2021</w:t>
            </w:r>
          </w:p>
        </w:tc>
        <w:tc>
          <w:tcPr>
            <w:tcW w:w="1177" w:type="dxa"/>
            <w:tcBorders>
              <w:top w:val="nil"/>
            </w:tcBorders>
            <w:shd w:val="clear" w:color="auto" w:fill="auto"/>
            <w:vAlign w:val="center"/>
            <w:hideMark/>
          </w:tcPr>
          <w:p w14:paraId="7E97C96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78%</w:t>
            </w:r>
          </w:p>
        </w:tc>
        <w:tc>
          <w:tcPr>
            <w:tcW w:w="1177" w:type="dxa"/>
            <w:tcBorders>
              <w:top w:val="nil"/>
            </w:tcBorders>
            <w:shd w:val="clear" w:color="auto" w:fill="auto"/>
            <w:vAlign w:val="center"/>
            <w:hideMark/>
          </w:tcPr>
          <w:p w14:paraId="2015908A"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39.840</w:t>
            </w:r>
          </w:p>
        </w:tc>
        <w:tc>
          <w:tcPr>
            <w:tcW w:w="1334" w:type="dxa"/>
            <w:tcBorders>
              <w:top w:val="nil"/>
            </w:tcBorders>
            <w:shd w:val="clear" w:color="auto" w:fill="auto"/>
            <w:vAlign w:val="center"/>
            <w:hideMark/>
          </w:tcPr>
          <w:p w14:paraId="7656D32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$ 18.111.567 </w:t>
            </w:r>
          </w:p>
        </w:tc>
        <w:tc>
          <w:tcPr>
            <w:tcW w:w="1177" w:type="dxa"/>
            <w:tcBorders>
              <w:top w:val="nil"/>
            </w:tcBorders>
            <w:shd w:val="clear" w:color="auto" w:fill="auto"/>
            <w:vAlign w:val="center"/>
            <w:hideMark/>
          </w:tcPr>
          <w:p w14:paraId="7BF0456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4BA37B8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59C6AE4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3619AC0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13614DA5" w14:textId="77777777" w:rsidTr="00E503AC">
        <w:trPr>
          <w:trHeight w:val="197"/>
          <w:jc w:val="center"/>
        </w:trPr>
        <w:tc>
          <w:tcPr>
            <w:tcW w:w="1177" w:type="dxa"/>
            <w:tcBorders>
              <w:top w:val="nil"/>
            </w:tcBorders>
            <w:shd w:val="clear" w:color="auto" w:fill="auto"/>
            <w:vAlign w:val="center"/>
            <w:hideMark/>
          </w:tcPr>
          <w:p w14:paraId="3583649E"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May 2021</w:t>
            </w:r>
          </w:p>
        </w:tc>
        <w:tc>
          <w:tcPr>
            <w:tcW w:w="1177" w:type="dxa"/>
            <w:tcBorders>
              <w:top w:val="nil"/>
            </w:tcBorders>
            <w:shd w:val="clear" w:color="auto" w:fill="auto"/>
            <w:vAlign w:val="center"/>
            <w:hideMark/>
          </w:tcPr>
          <w:p w14:paraId="0CB7DDF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59%</w:t>
            </w:r>
          </w:p>
        </w:tc>
        <w:tc>
          <w:tcPr>
            <w:tcW w:w="1177" w:type="dxa"/>
            <w:tcBorders>
              <w:top w:val="nil"/>
            </w:tcBorders>
            <w:shd w:val="clear" w:color="auto" w:fill="auto"/>
            <w:vAlign w:val="center"/>
            <w:hideMark/>
          </w:tcPr>
          <w:p w14:paraId="04CA002E"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37.920</w:t>
            </w:r>
          </w:p>
        </w:tc>
        <w:tc>
          <w:tcPr>
            <w:tcW w:w="1334" w:type="dxa"/>
            <w:tcBorders>
              <w:top w:val="nil"/>
            </w:tcBorders>
            <w:shd w:val="clear" w:color="auto" w:fill="auto"/>
            <w:vAlign w:val="center"/>
            <w:hideMark/>
          </w:tcPr>
          <w:p w14:paraId="54759CD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$ 17.342.151 </w:t>
            </w:r>
          </w:p>
        </w:tc>
        <w:tc>
          <w:tcPr>
            <w:tcW w:w="1177" w:type="dxa"/>
            <w:tcBorders>
              <w:top w:val="nil"/>
            </w:tcBorders>
            <w:shd w:val="clear" w:color="auto" w:fill="auto"/>
            <w:vAlign w:val="center"/>
            <w:hideMark/>
          </w:tcPr>
          <w:p w14:paraId="3F0E731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28621FC9"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576A211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1D8506C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268567E2" w14:textId="77777777" w:rsidTr="00E503AC">
        <w:trPr>
          <w:trHeight w:val="197"/>
          <w:jc w:val="center"/>
        </w:trPr>
        <w:tc>
          <w:tcPr>
            <w:tcW w:w="1177" w:type="dxa"/>
            <w:tcBorders>
              <w:top w:val="nil"/>
            </w:tcBorders>
            <w:shd w:val="clear" w:color="auto" w:fill="auto"/>
            <w:vAlign w:val="center"/>
            <w:hideMark/>
          </w:tcPr>
          <w:p w14:paraId="16EC6E8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Jun 2021</w:t>
            </w:r>
          </w:p>
        </w:tc>
        <w:tc>
          <w:tcPr>
            <w:tcW w:w="1177" w:type="dxa"/>
            <w:tcBorders>
              <w:top w:val="nil"/>
            </w:tcBorders>
            <w:shd w:val="clear" w:color="auto" w:fill="auto"/>
            <w:vAlign w:val="center"/>
            <w:hideMark/>
          </w:tcPr>
          <w:p w14:paraId="07585A9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77%</w:t>
            </w:r>
          </w:p>
        </w:tc>
        <w:tc>
          <w:tcPr>
            <w:tcW w:w="1177" w:type="dxa"/>
            <w:tcBorders>
              <w:top w:val="nil"/>
            </w:tcBorders>
            <w:shd w:val="clear" w:color="auto" w:fill="auto"/>
            <w:vAlign w:val="center"/>
            <w:hideMark/>
          </w:tcPr>
          <w:p w14:paraId="6397A213"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42.720</w:t>
            </w:r>
          </w:p>
        </w:tc>
        <w:tc>
          <w:tcPr>
            <w:tcW w:w="1334" w:type="dxa"/>
            <w:tcBorders>
              <w:top w:val="nil"/>
            </w:tcBorders>
            <w:shd w:val="clear" w:color="auto" w:fill="auto"/>
            <w:vAlign w:val="center"/>
            <w:hideMark/>
          </w:tcPr>
          <w:p w14:paraId="4B31A997"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$ 19.654.583 </w:t>
            </w:r>
          </w:p>
        </w:tc>
        <w:tc>
          <w:tcPr>
            <w:tcW w:w="1177" w:type="dxa"/>
            <w:tcBorders>
              <w:top w:val="nil"/>
            </w:tcBorders>
            <w:shd w:val="clear" w:color="auto" w:fill="auto"/>
            <w:vAlign w:val="center"/>
            <w:hideMark/>
          </w:tcPr>
          <w:p w14:paraId="4B43D4E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044B93F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6278096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320C8CE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697001CF" w14:textId="77777777" w:rsidTr="00E503AC">
        <w:trPr>
          <w:trHeight w:val="197"/>
          <w:jc w:val="center"/>
        </w:trPr>
        <w:tc>
          <w:tcPr>
            <w:tcW w:w="1177" w:type="dxa"/>
            <w:tcBorders>
              <w:top w:val="nil"/>
            </w:tcBorders>
            <w:shd w:val="clear" w:color="auto" w:fill="auto"/>
            <w:vAlign w:val="center"/>
            <w:hideMark/>
          </w:tcPr>
          <w:p w14:paraId="66EF224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Jul 2021</w:t>
            </w:r>
          </w:p>
        </w:tc>
        <w:tc>
          <w:tcPr>
            <w:tcW w:w="1177" w:type="dxa"/>
            <w:tcBorders>
              <w:top w:val="nil"/>
            </w:tcBorders>
            <w:shd w:val="clear" w:color="auto" w:fill="auto"/>
            <w:vAlign w:val="center"/>
            <w:hideMark/>
          </w:tcPr>
          <w:p w14:paraId="7F026A6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76%</w:t>
            </w:r>
          </w:p>
        </w:tc>
        <w:tc>
          <w:tcPr>
            <w:tcW w:w="1177" w:type="dxa"/>
            <w:tcBorders>
              <w:top w:val="nil"/>
            </w:tcBorders>
            <w:shd w:val="clear" w:color="auto" w:fill="auto"/>
            <w:vAlign w:val="center"/>
            <w:hideMark/>
          </w:tcPr>
          <w:p w14:paraId="1AB83015"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39.840</w:t>
            </w:r>
          </w:p>
        </w:tc>
        <w:tc>
          <w:tcPr>
            <w:tcW w:w="1334" w:type="dxa"/>
            <w:tcBorders>
              <w:top w:val="nil"/>
            </w:tcBorders>
            <w:shd w:val="clear" w:color="auto" w:fill="auto"/>
            <w:vAlign w:val="center"/>
            <w:hideMark/>
          </w:tcPr>
          <w:p w14:paraId="2719607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$ 18.439.534 </w:t>
            </w:r>
          </w:p>
        </w:tc>
        <w:tc>
          <w:tcPr>
            <w:tcW w:w="1177" w:type="dxa"/>
            <w:tcBorders>
              <w:top w:val="nil"/>
            </w:tcBorders>
            <w:shd w:val="clear" w:color="auto" w:fill="auto"/>
            <w:vAlign w:val="center"/>
            <w:hideMark/>
          </w:tcPr>
          <w:p w14:paraId="13973A2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2B9DEFF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650B806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054955D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71895FA6" w14:textId="77777777" w:rsidTr="00E503AC">
        <w:trPr>
          <w:trHeight w:val="197"/>
          <w:jc w:val="center"/>
        </w:trPr>
        <w:tc>
          <w:tcPr>
            <w:tcW w:w="1177" w:type="dxa"/>
            <w:tcBorders>
              <w:top w:val="nil"/>
            </w:tcBorders>
            <w:shd w:val="clear" w:color="auto" w:fill="auto"/>
            <w:vAlign w:val="center"/>
            <w:hideMark/>
          </w:tcPr>
          <w:p w14:paraId="09024C1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Ago 2021</w:t>
            </w:r>
          </w:p>
        </w:tc>
        <w:tc>
          <w:tcPr>
            <w:tcW w:w="1177" w:type="dxa"/>
            <w:tcBorders>
              <w:top w:val="nil"/>
            </w:tcBorders>
            <w:shd w:val="clear" w:color="auto" w:fill="auto"/>
            <w:vAlign w:val="center"/>
            <w:hideMark/>
          </w:tcPr>
          <w:p w14:paraId="382D41A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72%</w:t>
            </w:r>
          </w:p>
        </w:tc>
        <w:tc>
          <w:tcPr>
            <w:tcW w:w="1177" w:type="dxa"/>
            <w:tcBorders>
              <w:top w:val="nil"/>
            </w:tcBorders>
            <w:shd w:val="clear" w:color="auto" w:fill="auto"/>
            <w:vAlign w:val="center"/>
            <w:hideMark/>
          </w:tcPr>
          <w:p w14:paraId="3B3B9754"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48.480</w:t>
            </w:r>
          </w:p>
        </w:tc>
        <w:tc>
          <w:tcPr>
            <w:tcW w:w="1334" w:type="dxa"/>
            <w:tcBorders>
              <w:top w:val="nil"/>
            </w:tcBorders>
            <w:shd w:val="clear" w:color="auto" w:fill="auto"/>
            <w:vAlign w:val="center"/>
            <w:hideMark/>
          </w:tcPr>
          <w:p w14:paraId="7829432F"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$ 22.573.098 </w:t>
            </w:r>
          </w:p>
        </w:tc>
        <w:tc>
          <w:tcPr>
            <w:tcW w:w="1177" w:type="dxa"/>
            <w:tcBorders>
              <w:top w:val="nil"/>
            </w:tcBorders>
            <w:shd w:val="clear" w:color="auto" w:fill="auto"/>
            <w:vAlign w:val="center"/>
            <w:hideMark/>
          </w:tcPr>
          <w:p w14:paraId="620361D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36CCD05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6A60862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140727A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2735C9F7" w14:textId="77777777" w:rsidTr="00E503AC">
        <w:trPr>
          <w:trHeight w:val="197"/>
          <w:jc w:val="center"/>
        </w:trPr>
        <w:tc>
          <w:tcPr>
            <w:tcW w:w="1177" w:type="dxa"/>
            <w:tcBorders>
              <w:top w:val="nil"/>
            </w:tcBorders>
            <w:shd w:val="clear" w:color="auto" w:fill="auto"/>
            <w:vAlign w:val="center"/>
            <w:hideMark/>
          </w:tcPr>
          <w:p w14:paraId="3E275AA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Sep 2021</w:t>
            </w:r>
          </w:p>
        </w:tc>
        <w:tc>
          <w:tcPr>
            <w:tcW w:w="1177" w:type="dxa"/>
            <w:tcBorders>
              <w:top w:val="nil"/>
            </w:tcBorders>
            <w:shd w:val="clear" w:color="auto" w:fill="auto"/>
            <w:vAlign w:val="center"/>
            <w:hideMark/>
          </w:tcPr>
          <w:p w14:paraId="06CE133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92%</w:t>
            </w:r>
          </w:p>
        </w:tc>
        <w:tc>
          <w:tcPr>
            <w:tcW w:w="1177" w:type="dxa"/>
            <w:tcBorders>
              <w:top w:val="nil"/>
            </w:tcBorders>
            <w:shd w:val="clear" w:color="auto" w:fill="auto"/>
            <w:vAlign w:val="center"/>
            <w:hideMark/>
          </w:tcPr>
          <w:p w14:paraId="2AC4B8B8"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42.240</w:t>
            </w:r>
          </w:p>
        </w:tc>
        <w:tc>
          <w:tcPr>
            <w:tcW w:w="1334" w:type="dxa"/>
            <w:tcBorders>
              <w:top w:val="nil"/>
            </w:tcBorders>
            <w:shd w:val="clear" w:color="auto" w:fill="auto"/>
            <w:vAlign w:val="center"/>
            <w:hideMark/>
          </w:tcPr>
          <w:p w14:paraId="57EF2F1A"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$ 19.785.655 </w:t>
            </w:r>
          </w:p>
        </w:tc>
        <w:tc>
          <w:tcPr>
            <w:tcW w:w="1177" w:type="dxa"/>
            <w:tcBorders>
              <w:top w:val="nil"/>
            </w:tcBorders>
            <w:shd w:val="clear" w:color="auto" w:fill="auto"/>
            <w:vAlign w:val="center"/>
            <w:hideMark/>
          </w:tcPr>
          <w:p w14:paraId="0DEEE47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20C08CC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15E510A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0FBB804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756B8138" w14:textId="77777777" w:rsidTr="00E503AC">
        <w:trPr>
          <w:trHeight w:val="197"/>
          <w:jc w:val="center"/>
        </w:trPr>
        <w:tc>
          <w:tcPr>
            <w:tcW w:w="1177" w:type="dxa"/>
            <w:tcBorders>
              <w:top w:val="nil"/>
            </w:tcBorders>
            <w:shd w:val="clear" w:color="auto" w:fill="auto"/>
            <w:vAlign w:val="center"/>
            <w:hideMark/>
          </w:tcPr>
          <w:p w14:paraId="5591C0D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Oct 2021</w:t>
            </w:r>
          </w:p>
        </w:tc>
        <w:tc>
          <w:tcPr>
            <w:tcW w:w="1177" w:type="dxa"/>
            <w:tcBorders>
              <w:top w:val="nil"/>
            </w:tcBorders>
            <w:shd w:val="clear" w:color="auto" w:fill="auto"/>
            <w:vAlign w:val="center"/>
            <w:hideMark/>
          </w:tcPr>
          <w:p w14:paraId="53A046E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90%</w:t>
            </w:r>
          </w:p>
        </w:tc>
        <w:tc>
          <w:tcPr>
            <w:tcW w:w="1177" w:type="dxa"/>
            <w:tcBorders>
              <w:top w:val="nil"/>
            </w:tcBorders>
            <w:shd w:val="clear" w:color="auto" w:fill="auto"/>
            <w:vAlign w:val="center"/>
            <w:hideMark/>
          </w:tcPr>
          <w:p w14:paraId="46CD18B5"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45.120</w:t>
            </w:r>
          </w:p>
        </w:tc>
        <w:tc>
          <w:tcPr>
            <w:tcW w:w="1334" w:type="dxa"/>
            <w:tcBorders>
              <w:top w:val="nil"/>
            </w:tcBorders>
            <w:shd w:val="clear" w:color="auto" w:fill="auto"/>
            <w:vAlign w:val="center"/>
            <w:hideMark/>
          </w:tcPr>
          <w:p w14:paraId="4539BD3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$ 21.261.487 </w:t>
            </w:r>
          </w:p>
        </w:tc>
        <w:tc>
          <w:tcPr>
            <w:tcW w:w="1177" w:type="dxa"/>
            <w:tcBorders>
              <w:top w:val="nil"/>
            </w:tcBorders>
            <w:shd w:val="clear" w:color="auto" w:fill="auto"/>
            <w:vAlign w:val="center"/>
            <w:hideMark/>
          </w:tcPr>
          <w:p w14:paraId="531C71D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0548524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428902F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1D44D9F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5BCDA2F5" w14:textId="77777777" w:rsidTr="00E503AC">
        <w:trPr>
          <w:trHeight w:val="197"/>
          <w:jc w:val="center"/>
        </w:trPr>
        <w:tc>
          <w:tcPr>
            <w:tcW w:w="1177" w:type="dxa"/>
            <w:tcBorders>
              <w:top w:val="nil"/>
            </w:tcBorders>
            <w:shd w:val="clear" w:color="auto" w:fill="auto"/>
            <w:vAlign w:val="center"/>
            <w:hideMark/>
          </w:tcPr>
          <w:p w14:paraId="3849380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Nov 2021</w:t>
            </w:r>
          </w:p>
        </w:tc>
        <w:tc>
          <w:tcPr>
            <w:tcW w:w="1177" w:type="dxa"/>
            <w:tcBorders>
              <w:top w:val="nil"/>
            </w:tcBorders>
            <w:shd w:val="clear" w:color="auto" w:fill="auto"/>
            <w:vAlign w:val="center"/>
            <w:hideMark/>
          </w:tcPr>
          <w:p w14:paraId="6BF759F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79%</w:t>
            </w:r>
          </w:p>
        </w:tc>
        <w:tc>
          <w:tcPr>
            <w:tcW w:w="1177" w:type="dxa"/>
            <w:tcBorders>
              <w:top w:val="nil"/>
            </w:tcBorders>
            <w:shd w:val="clear" w:color="auto" w:fill="auto"/>
            <w:vAlign w:val="center"/>
            <w:hideMark/>
          </w:tcPr>
          <w:p w14:paraId="0B42D7AF"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46.080</w:t>
            </w:r>
          </w:p>
        </w:tc>
        <w:tc>
          <w:tcPr>
            <w:tcW w:w="1334" w:type="dxa"/>
            <w:tcBorders>
              <w:top w:val="nil"/>
            </w:tcBorders>
            <w:shd w:val="clear" w:color="auto" w:fill="auto"/>
            <w:vAlign w:val="center"/>
            <w:hideMark/>
          </w:tcPr>
          <w:p w14:paraId="1E5919B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$ 22.148.135 </w:t>
            </w:r>
          </w:p>
        </w:tc>
        <w:tc>
          <w:tcPr>
            <w:tcW w:w="1177" w:type="dxa"/>
            <w:tcBorders>
              <w:top w:val="nil"/>
            </w:tcBorders>
            <w:shd w:val="clear" w:color="auto" w:fill="auto"/>
            <w:vAlign w:val="center"/>
            <w:hideMark/>
          </w:tcPr>
          <w:p w14:paraId="5B3D0DD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tcBorders>
            <w:shd w:val="clear" w:color="auto" w:fill="auto"/>
            <w:vAlign w:val="center"/>
            <w:hideMark/>
          </w:tcPr>
          <w:p w14:paraId="504A164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tcBorders>
            <w:shd w:val="clear" w:color="auto" w:fill="auto"/>
            <w:vAlign w:val="center"/>
            <w:hideMark/>
          </w:tcPr>
          <w:p w14:paraId="45457BB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15A7A76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3FBBD7D2" w14:textId="77777777" w:rsidTr="00E503AC">
        <w:trPr>
          <w:trHeight w:val="197"/>
          <w:jc w:val="center"/>
        </w:trPr>
        <w:tc>
          <w:tcPr>
            <w:tcW w:w="1177" w:type="dxa"/>
            <w:tcBorders>
              <w:top w:val="nil"/>
              <w:bottom w:val="single" w:sz="4" w:space="0" w:color="A6A6A6" w:themeColor="background1" w:themeShade="A6"/>
            </w:tcBorders>
            <w:shd w:val="clear" w:color="auto" w:fill="auto"/>
            <w:vAlign w:val="center"/>
            <w:hideMark/>
          </w:tcPr>
          <w:p w14:paraId="7AF185F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Dic 2021</w:t>
            </w:r>
          </w:p>
        </w:tc>
        <w:tc>
          <w:tcPr>
            <w:tcW w:w="1177" w:type="dxa"/>
            <w:tcBorders>
              <w:top w:val="nil"/>
              <w:bottom w:val="single" w:sz="4" w:space="0" w:color="A6A6A6" w:themeColor="background1" w:themeShade="A6"/>
            </w:tcBorders>
            <w:shd w:val="clear" w:color="auto" w:fill="auto"/>
            <w:vAlign w:val="center"/>
            <w:hideMark/>
          </w:tcPr>
          <w:p w14:paraId="1EAD435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9%</w:t>
            </w:r>
          </w:p>
        </w:tc>
        <w:tc>
          <w:tcPr>
            <w:tcW w:w="1177" w:type="dxa"/>
            <w:tcBorders>
              <w:top w:val="nil"/>
              <w:bottom w:val="single" w:sz="4" w:space="0" w:color="A6A6A6" w:themeColor="background1" w:themeShade="A6"/>
            </w:tcBorders>
            <w:shd w:val="clear" w:color="auto" w:fill="auto"/>
            <w:vAlign w:val="center"/>
            <w:hideMark/>
          </w:tcPr>
          <w:p w14:paraId="77FCA4E2"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40.320</w:t>
            </w:r>
          </w:p>
        </w:tc>
        <w:tc>
          <w:tcPr>
            <w:tcW w:w="1334" w:type="dxa"/>
            <w:tcBorders>
              <w:top w:val="nil"/>
              <w:bottom w:val="single" w:sz="4" w:space="0" w:color="A6A6A6" w:themeColor="background1" w:themeShade="A6"/>
            </w:tcBorders>
            <w:shd w:val="clear" w:color="auto" w:fill="auto"/>
            <w:vAlign w:val="center"/>
            <w:hideMark/>
          </w:tcPr>
          <w:p w14:paraId="324E7B3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$ 19.767.211 </w:t>
            </w:r>
          </w:p>
        </w:tc>
        <w:tc>
          <w:tcPr>
            <w:tcW w:w="1177" w:type="dxa"/>
            <w:tcBorders>
              <w:top w:val="nil"/>
              <w:bottom w:val="single" w:sz="4" w:space="0" w:color="A6A6A6" w:themeColor="background1" w:themeShade="A6"/>
            </w:tcBorders>
            <w:shd w:val="clear" w:color="auto" w:fill="auto"/>
            <w:vAlign w:val="center"/>
            <w:hideMark/>
          </w:tcPr>
          <w:p w14:paraId="07D9FCC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217" w:type="dxa"/>
            <w:tcBorders>
              <w:top w:val="nil"/>
              <w:bottom w:val="single" w:sz="4" w:space="0" w:color="A6A6A6" w:themeColor="background1" w:themeShade="A6"/>
            </w:tcBorders>
            <w:shd w:val="clear" w:color="auto" w:fill="auto"/>
            <w:vAlign w:val="center"/>
            <w:hideMark/>
          </w:tcPr>
          <w:p w14:paraId="50C2DAD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177" w:type="dxa"/>
            <w:tcBorders>
              <w:top w:val="nil"/>
              <w:bottom w:val="single" w:sz="4" w:space="0" w:color="A6A6A6" w:themeColor="background1" w:themeShade="A6"/>
            </w:tcBorders>
            <w:shd w:val="clear" w:color="auto" w:fill="auto"/>
            <w:vAlign w:val="center"/>
            <w:hideMark/>
          </w:tcPr>
          <w:p w14:paraId="5E52830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bottom w:val="single" w:sz="4" w:space="0" w:color="A6A6A6" w:themeColor="background1" w:themeShade="A6"/>
            </w:tcBorders>
            <w:shd w:val="clear" w:color="auto" w:fill="auto"/>
            <w:vAlign w:val="center"/>
            <w:hideMark/>
          </w:tcPr>
          <w:p w14:paraId="1E79BFB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332E7078" w14:textId="77777777" w:rsidTr="00E503AC">
        <w:trPr>
          <w:trHeight w:val="197"/>
          <w:jc w:val="center"/>
        </w:trPr>
        <w:tc>
          <w:tcPr>
            <w:tcW w:w="1177" w:type="dxa"/>
            <w:tcBorders>
              <w:top w:val="single" w:sz="4" w:space="0" w:color="A6A6A6" w:themeColor="background1" w:themeShade="A6"/>
            </w:tcBorders>
            <w:shd w:val="clear" w:color="auto" w:fill="auto"/>
            <w:vAlign w:val="center"/>
            <w:hideMark/>
          </w:tcPr>
          <w:p w14:paraId="24536A0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Ene 2022</w:t>
            </w:r>
          </w:p>
        </w:tc>
        <w:tc>
          <w:tcPr>
            <w:tcW w:w="1177" w:type="dxa"/>
            <w:tcBorders>
              <w:top w:val="single" w:sz="4" w:space="0" w:color="A6A6A6" w:themeColor="background1" w:themeShade="A6"/>
            </w:tcBorders>
            <w:shd w:val="clear" w:color="auto" w:fill="auto"/>
            <w:vAlign w:val="center"/>
            <w:hideMark/>
          </w:tcPr>
          <w:p w14:paraId="2F1881F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66%</w:t>
            </w:r>
          </w:p>
        </w:tc>
        <w:tc>
          <w:tcPr>
            <w:tcW w:w="1177" w:type="dxa"/>
            <w:tcBorders>
              <w:top w:val="single" w:sz="4" w:space="0" w:color="A6A6A6" w:themeColor="background1" w:themeShade="A6"/>
            </w:tcBorders>
            <w:shd w:val="clear" w:color="auto" w:fill="auto"/>
            <w:vAlign w:val="center"/>
            <w:hideMark/>
          </w:tcPr>
          <w:p w14:paraId="5A3EA344"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46.080</w:t>
            </w:r>
          </w:p>
        </w:tc>
        <w:tc>
          <w:tcPr>
            <w:tcW w:w="1334" w:type="dxa"/>
            <w:tcBorders>
              <w:top w:val="single" w:sz="4" w:space="0" w:color="A6A6A6" w:themeColor="background1" w:themeShade="A6"/>
            </w:tcBorders>
            <w:shd w:val="clear" w:color="auto" w:fill="auto"/>
            <w:vAlign w:val="center"/>
            <w:hideMark/>
          </w:tcPr>
          <w:p w14:paraId="300A4CEF"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$ 23.042.921 </w:t>
            </w:r>
          </w:p>
        </w:tc>
        <w:tc>
          <w:tcPr>
            <w:tcW w:w="1177" w:type="dxa"/>
            <w:tcBorders>
              <w:top w:val="single" w:sz="4" w:space="0" w:color="A6A6A6" w:themeColor="background1" w:themeShade="A6"/>
            </w:tcBorders>
            <w:shd w:val="clear" w:color="auto" w:fill="auto"/>
            <w:vAlign w:val="center"/>
            <w:hideMark/>
          </w:tcPr>
          <w:p w14:paraId="16362F8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1.650</w:t>
            </w:r>
          </w:p>
        </w:tc>
        <w:tc>
          <w:tcPr>
            <w:tcW w:w="1217" w:type="dxa"/>
            <w:tcBorders>
              <w:top w:val="single" w:sz="4" w:space="0" w:color="A6A6A6" w:themeColor="background1" w:themeShade="A6"/>
            </w:tcBorders>
            <w:shd w:val="clear" w:color="auto" w:fill="auto"/>
            <w:vAlign w:val="center"/>
            <w:hideMark/>
          </w:tcPr>
          <w:p w14:paraId="37C98164"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$ 3.276.587 </w:t>
            </w:r>
          </w:p>
        </w:tc>
        <w:tc>
          <w:tcPr>
            <w:tcW w:w="1177" w:type="dxa"/>
            <w:tcBorders>
              <w:top w:val="single" w:sz="4" w:space="0" w:color="A6A6A6" w:themeColor="background1" w:themeShade="A6"/>
            </w:tcBorders>
            <w:shd w:val="clear" w:color="auto" w:fill="auto"/>
            <w:vAlign w:val="center"/>
            <w:hideMark/>
          </w:tcPr>
          <w:p w14:paraId="4875BA2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784</w:t>
            </w:r>
          </w:p>
        </w:tc>
        <w:tc>
          <w:tcPr>
            <w:tcW w:w="1088" w:type="dxa"/>
            <w:tcBorders>
              <w:top w:val="single" w:sz="4" w:space="0" w:color="A6A6A6" w:themeColor="background1" w:themeShade="A6"/>
            </w:tcBorders>
            <w:shd w:val="clear" w:color="auto" w:fill="auto"/>
            <w:vAlign w:val="center"/>
            <w:hideMark/>
          </w:tcPr>
          <w:p w14:paraId="67729E43"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$ 2.170.112 </w:t>
            </w:r>
          </w:p>
        </w:tc>
      </w:tr>
      <w:tr w:rsidR="004E139E" w:rsidRPr="004C2497" w14:paraId="4F475446" w14:textId="77777777" w:rsidTr="00E503AC">
        <w:trPr>
          <w:trHeight w:val="197"/>
          <w:jc w:val="center"/>
        </w:trPr>
        <w:tc>
          <w:tcPr>
            <w:tcW w:w="1177" w:type="dxa"/>
            <w:tcBorders>
              <w:top w:val="nil"/>
            </w:tcBorders>
            <w:shd w:val="clear" w:color="auto" w:fill="auto"/>
            <w:vAlign w:val="center"/>
            <w:hideMark/>
          </w:tcPr>
          <w:p w14:paraId="179D764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Feb 2022</w:t>
            </w:r>
          </w:p>
        </w:tc>
        <w:tc>
          <w:tcPr>
            <w:tcW w:w="1177" w:type="dxa"/>
            <w:tcBorders>
              <w:top w:val="nil"/>
            </w:tcBorders>
            <w:shd w:val="clear" w:color="auto" w:fill="auto"/>
            <w:vAlign w:val="center"/>
            <w:hideMark/>
          </w:tcPr>
          <w:p w14:paraId="0ED01F2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63%</w:t>
            </w:r>
          </w:p>
        </w:tc>
        <w:tc>
          <w:tcPr>
            <w:tcW w:w="1177" w:type="dxa"/>
            <w:tcBorders>
              <w:top w:val="nil"/>
            </w:tcBorders>
            <w:shd w:val="clear" w:color="auto" w:fill="auto"/>
            <w:vAlign w:val="center"/>
            <w:hideMark/>
          </w:tcPr>
          <w:p w14:paraId="6146B61C"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41.760</w:t>
            </w:r>
          </w:p>
        </w:tc>
        <w:tc>
          <w:tcPr>
            <w:tcW w:w="1334" w:type="dxa"/>
            <w:tcBorders>
              <w:top w:val="nil"/>
            </w:tcBorders>
            <w:shd w:val="clear" w:color="auto" w:fill="auto"/>
            <w:vAlign w:val="center"/>
            <w:hideMark/>
          </w:tcPr>
          <w:p w14:paraId="70C545CE"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$ 21.195.889 </w:t>
            </w:r>
          </w:p>
        </w:tc>
        <w:tc>
          <w:tcPr>
            <w:tcW w:w="1177" w:type="dxa"/>
            <w:tcBorders>
              <w:top w:val="nil"/>
            </w:tcBorders>
            <w:shd w:val="clear" w:color="auto" w:fill="auto"/>
            <w:vAlign w:val="center"/>
            <w:hideMark/>
          </w:tcPr>
          <w:p w14:paraId="5B13F6C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1.890</w:t>
            </w:r>
          </w:p>
        </w:tc>
        <w:tc>
          <w:tcPr>
            <w:tcW w:w="1217" w:type="dxa"/>
            <w:tcBorders>
              <w:top w:val="nil"/>
            </w:tcBorders>
            <w:shd w:val="clear" w:color="auto" w:fill="auto"/>
            <w:vAlign w:val="center"/>
            <w:hideMark/>
          </w:tcPr>
          <w:p w14:paraId="27EF35BE"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$ 3.923.262 </w:t>
            </w:r>
          </w:p>
        </w:tc>
        <w:tc>
          <w:tcPr>
            <w:tcW w:w="1177" w:type="dxa"/>
            <w:tcBorders>
              <w:top w:val="nil"/>
            </w:tcBorders>
            <w:shd w:val="clear" w:color="auto" w:fill="auto"/>
            <w:vAlign w:val="center"/>
            <w:hideMark/>
          </w:tcPr>
          <w:p w14:paraId="1EED80C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784</w:t>
            </w:r>
          </w:p>
        </w:tc>
        <w:tc>
          <w:tcPr>
            <w:tcW w:w="1088" w:type="dxa"/>
            <w:tcBorders>
              <w:top w:val="nil"/>
            </w:tcBorders>
            <w:shd w:val="clear" w:color="auto" w:fill="auto"/>
            <w:vAlign w:val="center"/>
            <w:hideMark/>
          </w:tcPr>
          <w:p w14:paraId="187157F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$ 2.185.792 </w:t>
            </w:r>
          </w:p>
        </w:tc>
      </w:tr>
      <w:tr w:rsidR="004E139E" w:rsidRPr="004C2497" w14:paraId="6C8A23A9" w14:textId="77777777" w:rsidTr="00E503AC">
        <w:trPr>
          <w:trHeight w:val="197"/>
          <w:jc w:val="center"/>
        </w:trPr>
        <w:tc>
          <w:tcPr>
            <w:tcW w:w="1177" w:type="dxa"/>
            <w:tcBorders>
              <w:top w:val="nil"/>
            </w:tcBorders>
            <w:shd w:val="clear" w:color="auto" w:fill="auto"/>
            <w:vAlign w:val="center"/>
            <w:hideMark/>
          </w:tcPr>
          <w:p w14:paraId="7E78E33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Mar 2022</w:t>
            </w:r>
          </w:p>
        </w:tc>
        <w:tc>
          <w:tcPr>
            <w:tcW w:w="1177" w:type="dxa"/>
            <w:tcBorders>
              <w:top w:val="nil"/>
            </w:tcBorders>
            <w:shd w:val="clear" w:color="auto" w:fill="auto"/>
            <w:vAlign w:val="center"/>
            <w:hideMark/>
          </w:tcPr>
          <w:p w14:paraId="7EB16A0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87%</w:t>
            </w:r>
          </w:p>
        </w:tc>
        <w:tc>
          <w:tcPr>
            <w:tcW w:w="1177" w:type="dxa"/>
            <w:tcBorders>
              <w:top w:val="nil"/>
            </w:tcBorders>
            <w:shd w:val="clear" w:color="auto" w:fill="auto"/>
            <w:vAlign w:val="center"/>
            <w:hideMark/>
          </w:tcPr>
          <w:p w14:paraId="773D7F75"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47.520</w:t>
            </w:r>
          </w:p>
        </w:tc>
        <w:tc>
          <w:tcPr>
            <w:tcW w:w="1334" w:type="dxa"/>
            <w:tcBorders>
              <w:top w:val="nil"/>
            </w:tcBorders>
            <w:shd w:val="clear" w:color="auto" w:fill="auto"/>
            <w:vAlign w:val="center"/>
            <w:hideMark/>
          </w:tcPr>
          <w:p w14:paraId="0D4FA18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$ 24.481.254 </w:t>
            </w:r>
          </w:p>
        </w:tc>
        <w:tc>
          <w:tcPr>
            <w:tcW w:w="1177" w:type="dxa"/>
            <w:tcBorders>
              <w:top w:val="nil"/>
            </w:tcBorders>
            <w:shd w:val="clear" w:color="auto" w:fill="auto"/>
            <w:vAlign w:val="center"/>
            <w:hideMark/>
          </w:tcPr>
          <w:p w14:paraId="42F4221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1.880</w:t>
            </w:r>
          </w:p>
        </w:tc>
        <w:tc>
          <w:tcPr>
            <w:tcW w:w="1217" w:type="dxa"/>
            <w:tcBorders>
              <w:top w:val="nil"/>
            </w:tcBorders>
            <w:shd w:val="clear" w:color="auto" w:fill="auto"/>
            <w:vAlign w:val="center"/>
            <w:hideMark/>
          </w:tcPr>
          <w:p w14:paraId="2ACC9DBB"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$ 3.531.881 </w:t>
            </w:r>
          </w:p>
        </w:tc>
        <w:tc>
          <w:tcPr>
            <w:tcW w:w="1177" w:type="dxa"/>
            <w:tcBorders>
              <w:top w:val="nil"/>
            </w:tcBorders>
            <w:shd w:val="clear" w:color="auto" w:fill="auto"/>
            <w:vAlign w:val="center"/>
            <w:hideMark/>
          </w:tcPr>
          <w:p w14:paraId="06CBCC7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182</w:t>
            </w:r>
          </w:p>
        </w:tc>
        <w:tc>
          <w:tcPr>
            <w:tcW w:w="1088" w:type="dxa"/>
            <w:tcBorders>
              <w:top w:val="nil"/>
            </w:tcBorders>
            <w:shd w:val="clear" w:color="auto" w:fill="auto"/>
            <w:vAlign w:val="center"/>
            <w:hideMark/>
          </w:tcPr>
          <w:p w14:paraId="536F367C" w14:textId="65FAADA3" w:rsidR="006573BA" w:rsidRPr="004C2497" w:rsidRDefault="004E139E" w:rsidP="004E139E">
            <w:pPr>
              <w:spacing w:after="0"/>
              <w:jc w:val="right"/>
              <w:rPr>
                <w:rFonts w:cs="Arial"/>
                <w:color w:val="auto"/>
                <w:sz w:val="18"/>
                <w:szCs w:val="18"/>
                <w:lang w:eastAsia="es-CO"/>
              </w:rPr>
            </w:pPr>
            <w:r w:rsidRPr="004C2497">
              <w:rPr>
                <w:rFonts w:cs="Arial"/>
                <w:color w:val="auto"/>
                <w:sz w:val="18"/>
                <w:szCs w:val="18"/>
                <w:lang w:eastAsia="es-CO"/>
              </w:rPr>
              <w:t xml:space="preserve"> $ </w:t>
            </w:r>
            <w:r w:rsidR="006573BA" w:rsidRPr="004C2497">
              <w:rPr>
                <w:rFonts w:cs="Arial"/>
                <w:color w:val="auto"/>
                <w:sz w:val="18"/>
                <w:szCs w:val="18"/>
                <w:lang w:eastAsia="es-CO"/>
              </w:rPr>
              <w:t xml:space="preserve">517.790 </w:t>
            </w:r>
          </w:p>
        </w:tc>
      </w:tr>
      <w:tr w:rsidR="004E139E" w:rsidRPr="004C2497" w14:paraId="2ABDEF12" w14:textId="77777777" w:rsidTr="00E503AC">
        <w:trPr>
          <w:trHeight w:val="197"/>
          <w:jc w:val="center"/>
        </w:trPr>
        <w:tc>
          <w:tcPr>
            <w:tcW w:w="1177" w:type="dxa"/>
            <w:tcBorders>
              <w:top w:val="nil"/>
            </w:tcBorders>
            <w:shd w:val="clear" w:color="auto" w:fill="auto"/>
            <w:vAlign w:val="center"/>
            <w:hideMark/>
          </w:tcPr>
          <w:p w14:paraId="0A870AD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Abr 2022</w:t>
            </w:r>
          </w:p>
        </w:tc>
        <w:tc>
          <w:tcPr>
            <w:tcW w:w="1177" w:type="dxa"/>
            <w:tcBorders>
              <w:top w:val="nil"/>
            </w:tcBorders>
            <w:shd w:val="clear" w:color="auto" w:fill="auto"/>
            <w:vAlign w:val="center"/>
            <w:hideMark/>
          </w:tcPr>
          <w:p w14:paraId="79B7010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98%</w:t>
            </w:r>
          </w:p>
        </w:tc>
        <w:tc>
          <w:tcPr>
            <w:tcW w:w="1177" w:type="dxa"/>
            <w:tcBorders>
              <w:top w:val="nil"/>
            </w:tcBorders>
            <w:shd w:val="clear" w:color="auto" w:fill="auto"/>
            <w:vAlign w:val="center"/>
            <w:hideMark/>
          </w:tcPr>
          <w:p w14:paraId="7CAED16A"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55.200</w:t>
            </w:r>
          </w:p>
        </w:tc>
        <w:tc>
          <w:tcPr>
            <w:tcW w:w="1334" w:type="dxa"/>
            <w:tcBorders>
              <w:top w:val="nil"/>
            </w:tcBorders>
            <w:shd w:val="clear" w:color="auto" w:fill="auto"/>
            <w:vAlign w:val="center"/>
            <w:hideMark/>
          </w:tcPr>
          <w:p w14:paraId="59A4BD2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$ 28.949.701 </w:t>
            </w:r>
          </w:p>
        </w:tc>
        <w:tc>
          <w:tcPr>
            <w:tcW w:w="1177" w:type="dxa"/>
            <w:tcBorders>
              <w:top w:val="nil"/>
            </w:tcBorders>
            <w:shd w:val="clear" w:color="auto" w:fill="auto"/>
            <w:vAlign w:val="center"/>
            <w:hideMark/>
          </w:tcPr>
          <w:p w14:paraId="1FF86AF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2.130</w:t>
            </w:r>
          </w:p>
        </w:tc>
        <w:tc>
          <w:tcPr>
            <w:tcW w:w="1217" w:type="dxa"/>
            <w:tcBorders>
              <w:top w:val="nil"/>
            </w:tcBorders>
            <w:shd w:val="clear" w:color="auto" w:fill="auto"/>
            <w:vAlign w:val="center"/>
            <w:hideMark/>
          </w:tcPr>
          <w:p w14:paraId="182B4BC3"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$ 4.629.512 </w:t>
            </w:r>
          </w:p>
        </w:tc>
        <w:tc>
          <w:tcPr>
            <w:tcW w:w="1177" w:type="dxa"/>
            <w:tcBorders>
              <w:top w:val="nil"/>
            </w:tcBorders>
            <w:shd w:val="clear" w:color="auto" w:fill="auto"/>
            <w:vAlign w:val="center"/>
            <w:hideMark/>
          </w:tcPr>
          <w:p w14:paraId="500631C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194</w:t>
            </w:r>
          </w:p>
        </w:tc>
        <w:tc>
          <w:tcPr>
            <w:tcW w:w="1088" w:type="dxa"/>
            <w:tcBorders>
              <w:top w:val="nil"/>
            </w:tcBorders>
            <w:shd w:val="clear" w:color="auto" w:fill="auto"/>
            <w:vAlign w:val="center"/>
            <w:hideMark/>
          </w:tcPr>
          <w:p w14:paraId="18AFC8FA" w14:textId="39F30520" w:rsidR="006573BA" w:rsidRPr="004C2497" w:rsidRDefault="004E139E" w:rsidP="004E139E">
            <w:pPr>
              <w:spacing w:after="0"/>
              <w:jc w:val="right"/>
              <w:rPr>
                <w:rFonts w:cs="Arial"/>
                <w:color w:val="auto"/>
                <w:sz w:val="18"/>
                <w:szCs w:val="18"/>
                <w:lang w:eastAsia="es-CO"/>
              </w:rPr>
            </w:pPr>
            <w:r w:rsidRPr="004C2497">
              <w:rPr>
                <w:rFonts w:cs="Arial"/>
                <w:color w:val="auto"/>
                <w:sz w:val="18"/>
                <w:szCs w:val="18"/>
                <w:lang w:eastAsia="es-CO"/>
              </w:rPr>
              <w:t xml:space="preserve"> $ </w:t>
            </w:r>
            <w:r w:rsidR="006573BA" w:rsidRPr="004C2497">
              <w:rPr>
                <w:rFonts w:cs="Arial"/>
                <w:color w:val="auto"/>
                <w:sz w:val="18"/>
                <w:szCs w:val="18"/>
                <w:lang w:eastAsia="es-CO"/>
              </w:rPr>
              <w:t xml:space="preserve">573.076 </w:t>
            </w:r>
          </w:p>
        </w:tc>
      </w:tr>
      <w:tr w:rsidR="004E139E" w:rsidRPr="004C2497" w14:paraId="39A1DA58" w14:textId="77777777" w:rsidTr="00E503AC">
        <w:trPr>
          <w:trHeight w:val="197"/>
          <w:jc w:val="center"/>
        </w:trPr>
        <w:tc>
          <w:tcPr>
            <w:tcW w:w="1177" w:type="dxa"/>
            <w:tcBorders>
              <w:top w:val="nil"/>
            </w:tcBorders>
            <w:shd w:val="clear" w:color="auto" w:fill="auto"/>
            <w:vAlign w:val="center"/>
            <w:hideMark/>
          </w:tcPr>
          <w:p w14:paraId="53894D9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May 2022</w:t>
            </w:r>
          </w:p>
        </w:tc>
        <w:tc>
          <w:tcPr>
            <w:tcW w:w="1177" w:type="dxa"/>
            <w:tcBorders>
              <w:top w:val="nil"/>
            </w:tcBorders>
            <w:shd w:val="clear" w:color="auto" w:fill="auto"/>
            <w:vAlign w:val="center"/>
            <w:hideMark/>
          </w:tcPr>
          <w:p w14:paraId="55739C8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96%</w:t>
            </w:r>
          </w:p>
        </w:tc>
        <w:tc>
          <w:tcPr>
            <w:tcW w:w="1177" w:type="dxa"/>
            <w:tcBorders>
              <w:top w:val="nil"/>
            </w:tcBorders>
            <w:shd w:val="clear" w:color="auto" w:fill="auto"/>
            <w:vAlign w:val="center"/>
            <w:hideMark/>
          </w:tcPr>
          <w:p w14:paraId="4F4A04F2"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48.480</w:t>
            </w:r>
          </w:p>
        </w:tc>
        <w:tc>
          <w:tcPr>
            <w:tcW w:w="1334" w:type="dxa"/>
            <w:tcBorders>
              <w:top w:val="nil"/>
            </w:tcBorders>
            <w:shd w:val="clear" w:color="auto" w:fill="auto"/>
            <w:vAlign w:val="center"/>
            <w:hideMark/>
          </w:tcPr>
          <w:p w14:paraId="65ACA07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$ 25.883.045 </w:t>
            </w:r>
          </w:p>
        </w:tc>
        <w:tc>
          <w:tcPr>
            <w:tcW w:w="1177" w:type="dxa"/>
            <w:tcBorders>
              <w:top w:val="nil"/>
            </w:tcBorders>
            <w:shd w:val="clear" w:color="auto" w:fill="auto"/>
            <w:vAlign w:val="center"/>
            <w:hideMark/>
          </w:tcPr>
          <w:p w14:paraId="2A93D17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1.946</w:t>
            </w:r>
          </w:p>
        </w:tc>
        <w:tc>
          <w:tcPr>
            <w:tcW w:w="1217" w:type="dxa"/>
            <w:tcBorders>
              <w:top w:val="nil"/>
            </w:tcBorders>
            <w:shd w:val="clear" w:color="auto" w:fill="auto"/>
            <w:vAlign w:val="center"/>
            <w:hideMark/>
          </w:tcPr>
          <w:p w14:paraId="03D68CF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$ 4.093.392 </w:t>
            </w:r>
          </w:p>
        </w:tc>
        <w:tc>
          <w:tcPr>
            <w:tcW w:w="1177" w:type="dxa"/>
            <w:tcBorders>
              <w:top w:val="nil"/>
            </w:tcBorders>
            <w:shd w:val="clear" w:color="auto" w:fill="auto"/>
            <w:vAlign w:val="center"/>
            <w:hideMark/>
          </w:tcPr>
          <w:p w14:paraId="58EB441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54A0D896" w14:textId="32F5F6E1" w:rsidR="006573BA" w:rsidRPr="004C2497" w:rsidRDefault="004E139E" w:rsidP="004E139E">
            <w:pPr>
              <w:spacing w:after="0"/>
              <w:jc w:val="right"/>
              <w:rPr>
                <w:rFonts w:cs="Arial"/>
                <w:color w:val="auto"/>
                <w:sz w:val="18"/>
                <w:szCs w:val="18"/>
                <w:lang w:eastAsia="es-CO"/>
              </w:rPr>
            </w:pPr>
            <w:r w:rsidRPr="004C2497">
              <w:rPr>
                <w:rFonts w:cs="Arial"/>
                <w:color w:val="auto"/>
                <w:sz w:val="18"/>
                <w:szCs w:val="18"/>
                <w:lang w:eastAsia="es-CO"/>
              </w:rPr>
              <w:t xml:space="preserve"> $ </w:t>
            </w:r>
            <w:r w:rsidR="006573BA" w:rsidRPr="004C2497">
              <w:rPr>
                <w:rFonts w:cs="Arial"/>
                <w:color w:val="auto"/>
                <w:sz w:val="18"/>
                <w:szCs w:val="18"/>
                <w:lang w:eastAsia="es-CO"/>
              </w:rPr>
              <w:t xml:space="preserve">1.614.882 </w:t>
            </w:r>
          </w:p>
        </w:tc>
      </w:tr>
      <w:tr w:rsidR="004E139E" w:rsidRPr="004C2497" w14:paraId="0966EF16" w14:textId="77777777" w:rsidTr="00E503AC">
        <w:trPr>
          <w:trHeight w:val="197"/>
          <w:jc w:val="center"/>
        </w:trPr>
        <w:tc>
          <w:tcPr>
            <w:tcW w:w="1177" w:type="dxa"/>
            <w:tcBorders>
              <w:top w:val="nil"/>
            </w:tcBorders>
            <w:shd w:val="clear" w:color="auto" w:fill="auto"/>
            <w:vAlign w:val="center"/>
            <w:hideMark/>
          </w:tcPr>
          <w:p w14:paraId="1142325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Jun 2022</w:t>
            </w:r>
          </w:p>
        </w:tc>
        <w:tc>
          <w:tcPr>
            <w:tcW w:w="1177" w:type="dxa"/>
            <w:tcBorders>
              <w:top w:val="nil"/>
            </w:tcBorders>
            <w:shd w:val="clear" w:color="auto" w:fill="auto"/>
            <w:vAlign w:val="center"/>
            <w:hideMark/>
          </w:tcPr>
          <w:p w14:paraId="3393162B"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89%</w:t>
            </w:r>
          </w:p>
        </w:tc>
        <w:tc>
          <w:tcPr>
            <w:tcW w:w="1177" w:type="dxa"/>
            <w:tcBorders>
              <w:top w:val="nil"/>
            </w:tcBorders>
            <w:shd w:val="clear" w:color="auto" w:fill="auto"/>
            <w:vAlign w:val="center"/>
            <w:hideMark/>
          </w:tcPr>
          <w:p w14:paraId="2CC6372E"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58.080</w:t>
            </w:r>
          </w:p>
        </w:tc>
        <w:tc>
          <w:tcPr>
            <w:tcW w:w="1334" w:type="dxa"/>
            <w:tcBorders>
              <w:top w:val="nil"/>
            </w:tcBorders>
            <w:shd w:val="clear" w:color="auto" w:fill="auto"/>
            <w:vAlign w:val="center"/>
            <w:hideMark/>
          </w:tcPr>
          <w:p w14:paraId="4B3FA518"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$ 31.566.550 </w:t>
            </w:r>
          </w:p>
        </w:tc>
        <w:tc>
          <w:tcPr>
            <w:tcW w:w="1177" w:type="dxa"/>
            <w:tcBorders>
              <w:top w:val="nil"/>
            </w:tcBorders>
            <w:shd w:val="clear" w:color="auto" w:fill="auto"/>
            <w:vAlign w:val="center"/>
            <w:hideMark/>
          </w:tcPr>
          <w:p w14:paraId="63AD6B3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2.000</w:t>
            </w:r>
          </w:p>
        </w:tc>
        <w:tc>
          <w:tcPr>
            <w:tcW w:w="1217" w:type="dxa"/>
            <w:tcBorders>
              <w:top w:val="nil"/>
            </w:tcBorders>
            <w:shd w:val="clear" w:color="auto" w:fill="auto"/>
            <w:vAlign w:val="center"/>
            <w:hideMark/>
          </w:tcPr>
          <w:p w14:paraId="0EF6696F"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$ 4.486.220 </w:t>
            </w:r>
          </w:p>
        </w:tc>
        <w:tc>
          <w:tcPr>
            <w:tcW w:w="1177" w:type="dxa"/>
            <w:tcBorders>
              <w:top w:val="nil"/>
            </w:tcBorders>
            <w:shd w:val="clear" w:color="auto" w:fill="auto"/>
            <w:vAlign w:val="center"/>
            <w:hideMark/>
          </w:tcPr>
          <w:p w14:paraId="1E377C0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519CDA13" w14:textId="07D9F7BE" w:rsidR="006573BA" w:rsidRPr="004C2497" w:rsidRDefault="004E139E" w:rsidP="004E139E">
            <w:pPr>
              <w:spacing w:after="0"/>
              <w:jc w:val="right"/>
              <w:rPr>
                <w:rFonts w:cs="Arial"/>
                <w:color w:val="auto"/>
                <w:sz w:val="18"/>
                <w:szCs w:val="18"/>
                <w:lang w:eastAsia="es-CO"/>
              </w:rPr>
            </w:pPr>
            <w:r w:rsidRPr="004C2497">
              <w:rPr>
                <w:rFonts w:cs="Arial"/>
                <w:color w:val="auto"/>
                <w:sz w:val="18"/>
                <w:szCs w:val="18"/>
                <w:lang w:eastAsia="es-CO"/>
              </w:rPr>
              <w:t xml:space="preserve"> $ </w:t>
            </w:r>
            <w:r w:rsidR="006573BA" w:rsidRPr="004C2497">
              <w:rPr>
                <w:rFonts w:cs="Arial"/>
                <w:color w:val="auto"/>
                <w:sz w:val="18"/>
                <w:szCs w:val="18"/>
                <w:lang w:eastAsia="es-CO"/>
              </w:rPr>
              <w:t xml:space="preserve">1.602.936 </w:t>
            </w:r>
          </w:p>
        </w:tc>
      </w:tr>
      <w:tr w:rsidR="004E139E" w:rsidRPr="004C2497" w14:paraId="5AF495E7" w14:textId="77777777" w:rsidTr="00E503AC">
        <w:trPr>
          <w:trHeight w:val="197"/>
          <w:jc w:val="center"/>
        </w:trPr>
        <w:tc>
          <w:tcPr>
            <w:tcW w:w="1177" w:type="dxa"/>
            <w:tcBorders>
              <w:top w:val="nil"/>
            </w:tcBorders>
            <w:shd w:val="clear" w:color="auto" w:fill="auto"/>
            <w:vAlign w:val="center"/>
            <w:hideMark/>
          </w:tcPr>
          <w:p w14:paraId="4CEECCD9"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Jul 2022</w:t>
            </w:r>
          </w:p>
        </w:tc>
        <w:tc>
          <w:tcPr>
            <w:tcW w:w="1177" w:type="dxa"/>
            <w:tcBorders>
              <w:top w:val="nil"/>
            </w:tcBorders>
            <w:shd w:val="clear" w:color="auto" w:fill="auto"/>
            <w:vAlign w:val="center"/>
            <w:hideMark/>
          </w:tcPr>
          <w:p w14:paraId="003580F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89%</w:t>
            </w:r>
          </w:p>
        </w:tc>
        <w:tc>
          <w:tcPr>
            <w:tcW w:w="1177" w:type="dxa"/>
            <w:tcBorders>
              <w:top w:val="nil"/>
            </w:tcBorders>
            <w:shd w:val="clear" w:color="auto" w:fill="auto"/>
            <w:vAlign w:val="center"/>
            <w:hideMark/>
          </w:tcPr>
          <w:p w14:paraId="1FA15F4C"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51.840</w:t>
            </w:r>
          </w:p>
        </w:tc>
        <w:tc>
          <w:tcPr>
            <w:tcW w:w="1334" w:type="dxa"/>
            <w:tcBorders>
              <w:top w:val="nil"/>
            </w:tcBorders>
            <w:shd w:val="clear" w:color="auto" w:fill="auto"/>
            <w:vAlign w:val="center"/>
            <w:hideMark/>
          </w:tcPr>
          <w:p w14:paraId="0CD198BE"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$ 28.738.603 </w:t>
            </w:r>
          </w:p>
        </w:tc>
        <w:tc>
          <w:tcPr>
            <w:tcW w:w="1177" w:type="dxa"/>
            <w:tcBorders>
              <w:top w:val="nil"/>
            </w:tcBorders>
            <w:shd w:val="clear" w:color="auto" w:fill="auto"/>
            <w:vAlign w:val="center"/>
            <w:hideMark/>
          </w:tcPr>
          <w:p w14:paraId="5FDD606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2.248</w:t>
            </w:r>
          </w:p>
        </w:tc>
        <w:tc>
          <w:tcPr>
            <w:tcW w:w="1217" w:type="dxa"/>
            <w:tcBorders>
              <w:top w:val="nil"/>
            </w:tcBorders>
            <w:shd w:val="clear" w:color="auto" w:fill="auto"/>
            <w:vAlign w:val="center"/>
            <w:hideMark/>
          </w:tcPr>
          <w:p w14:paraId="4AC73B4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$ 4.961.336 </w:t>
            </w:r>
          </w:p>
        </w:tc>
        <w:tc>
          <w:tcPr>
            <w:tcW w:w="1177" w:type="dxa"/>
            <w:tcBorders>
              <w:top w:val="nil"/>
            </w:tcBorders>
            <w:shd w:val="clear" w:color="auto" w:fill="auto"/>
            <w:vAlign w:val="center"/>
            <w:hideMark/>
          </w:tcPr>
          <w:p w14:paraId="583A356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4C1EF6F3" w14:textId="5D05F465" w:rsidR="006573BA" w:rsidRPr="004C2497" w:rsidRDefault="004E139E" w:rsidP="004E139E">
            <w:pPr>
              <w:spacing w:after="0"/>
              <w:jc w:val="right"/>
              <w:rPr>
                <w:rFonts w:cs="Arial"/>
                <w:color w:val="auto"/>
                <w:sz w:val="18"/>
                <w:szCs w:val="18"/>
                <w:lang w:eastAsia="es-CO"/>
              </w:rPr>
            </w:pPr>
            <w:r w:rsidRPr="004C2497">
              <w:rPr>
                <w:rFonts w:cs="Arial"/>
                <w:color w:val="auto"/>
                <w:sz w:val="18"/>
                <w:szCs w:val="18"/>
                <w:lang w:eastAsia="es-CO"/>
              </w:rPr>
              <w:t xml:space="preserve"> $ </w:t>
            </w:r>
            <w:r w:rsidR="006573BA" w:rsidRPr="004C2497">
              <w:rPr>
                <w:rFonts w:cs="Arial"/>
                <w:color w:val="auto"/>
                <w:sz w:val="18"/>
                <w:szCs w:val="18"/>
                <w:lang w:eastAsia="es-CO"/>
              </w:rPr>
              <w:t xml:space="preserve">1.611.081 </w:t>
            </w:r>
          </w:p>
        </w:tc>
      </w:tr>
      <w:tr w:rsidR="004E139E" w:rsidRPr="004C2497" w14:paraId="34D39C4B" w14:textId="77777777" w:rsidTr="00E503AC">
        <w:trPr>
          <w:trHeight w:val="197"/>
          <w:jc w:val="center"/>
        </w:trPr>
        <w:tc>
          <w:tcPr>
            <w:tcW w:w="1177" w:type="dxa"/>
            <w:tcBorders>
              <w:top w:val="nil"/>
            </w:tcBorders>
            <w:shd w:val="clear" w:color="auto" w:fill="auto"/>
            <w:vAlign w:val="center"/>
            <w:hideMark/>
          </w:tcPr>
          <w:p w14:paraId="74279FA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Ago 2022</w:t>
            </w:r>
          </w:p>
        </w:tc>
        <w:tc>
          <w:tcPr>
            <w:tcW w:w="1177" w:type="dxa"/>
            <w:tcBorders>
              <w:top w:val="nil"/>
            </w:tcBorders>
            <w:shd w:val="clear" w:color="auto" w:fill="auto"/>
            <w:vAlign w:val="center"/>
            <w:hideMark/>
          </w:tcPr>
          <w:p w14:paraId="2F249040"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88%</w:t>
            </w:r>
          </w:p>
        </w:tc>
        <w:tc>
          <w:tcPr>
            <w:tcW w:w="1177" w:type="dxa"/>
            <w:tcBorders>
              <w:top w:val="nil"/>
            </w:tcBorders>
            <w:shd w:val="clear" w:color="auto" w:fill="auto"/>
            <w:vAlign w:val="center"/>
            <w:hideMark/>
          </w:tcPr>
          <w:p w14:paraId="28BEC549"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52.800</w:t>
            </w:r>
          </w:p>
        </w:tc>
        <w:tc>
          <w:tcPr>
            <w:tcW w:w="1334" w:type="dxa"/>
            <w:tcBorders>
              <w:top w:val="nil"/>
            </w:tcBorders>
            <w:shd w:val="clear" w:color="auto" w:fill="auto"/>
            <w:vAlign w:val="center"/>
            <w:hideMark/>
          </w:tcPr>
          <w:p w14:paraId="39A359C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$ 29.856.214 </w:t>
            </w:r>
          </w:p>
        </w:tc>
        <w:tc>
          <w:tcPr>
            <w:tcW w:w="1177" w:type="dxa"/>
            <w:tcBorders>
              <w:top w:val="nil"/>
            </w:tcBorders>
            <w:shd w:val="clear" w:color="auto" w:fill="auto"/>
            <w:vAlign w:val="center"/>
            <w:hideMark/>
          </w:tcPr>
          <w:p w14:paraId="4AB84CC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2.183</w:t>
            </w:r>
          </w:p>
        </w:tc>
        <w:tc>
          <w:tcPr>
            <w:tcW w:w="1217" w:type="dxa"/>
            <w:tcBorders>
              <w:top w:val="nil"/>
            </w:tcBorders>
            <w:shd w:val="clear" w:color="auto" w:fill="auto"/>
            <w:vAlign w:val="center"/>
            <w:hideMark/>
          </w:tcPr>
          <w:p w14:paraId="1B678468"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$ 5.156.246 </w:t>
            </w:r>
          </w:p>
        </w:tc>
        <w:tc>
          <w:tcPr>
            <w:tcW w:w="1177" w:type="dxa"/>
            <w:tcBorders>
              <w:top w:val="nil"/>
            </w:tcBorders>
            <w:shd w:val="clear" w:color="auto" w:fill="auto"/>
            <w:vAlign w:val="center"/>
            <w:hideMark/>
          </w:tcPr>
          <w:p w14:paraId="6D4F502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16C23E1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$ 1.636.602 </w:t>
            </w:r>
          </w:p>
        </w:tc>
      </w:tr>
      <w:tr w:rsidR="004E139E" w:rsidRPr="004C2497" w14:paraId="328AC3F2" w14:textId="77777777" w:rsidTr="00E503AC">
        <w:trPr>
          <w:trHeight w:val="197"/>
          <w:jc w:val="center"/>
        </w:trPr>
        <w:tc>
          <w:tcPr>
            <w:tcW w:w="1177" w:type="dxa"/>
            <w:tcBorders>
              <w:top w:val="nil"/>
            </w:tcBorders>
            <w:shd w:val="clear" w:color="auto" w:fill="auto"/>
            <w:vAlign w:val="center"/>
            <w:hideMark/>
          </w:tcPr>
          <w:p w14:paraId="351FB0BB"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Sep 2022</w:t>
            </w:r>
          </w:p>
        </w:tc>
        <w:tc>
          <w:tcPr>
            <w:tcW w:w="1177" w:type="dxa"/>
            <w:tcBorders>
              <w:top w:val="nil"/>
            </w:tcBorders>
            <w:shd w:val="clear" w:color="auto" w:fill="auto"/>
            <w:vAlign w:val="center"/>
            <w:hideMark/>
          </w:tcPr>
          <w:p w14:paraId="1BCBB45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85%</w:t>
            </w:r>
          </w:p>
        </w:tc>
        <w:tc>
          <w:tcPr>
            <w:tcW w:w="1177" w:type="dxa"/>
            <w:tcBorders>
              <w:top w:val="nil"/>
            </w:tcBorders>
            <w:shd w:val="clear" w:color="auto" w:fill="auto"/>
            <w:vAlign w:val="center"/>
            <w:hideMark/>
          </w:tcPr>
          <w:p w14:paraId="70D29FEF"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42.720</w:t>
            </w:r>
          </w:p>
        </w:tc>
        <w:tc>
          <w:tcPr>
            <w:tcW w:w="1334" w:type="dxa"/>
            <w:tcBorders>
              <w:top w:val="nil"/>
            </w:tcBorders>
            <w:shd w:val="clear" w:color="auto" w:fill="auto"/>
            <w:vAlign w:val="center"/>
            <w:hideMark/>
          </w:tcPr>
          <w:p w14:paraId="5B4E795A"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$ 24.639.520 </w:t>
            </w:r>
          </w:p>
        </w:tc>
        <w:tc>
          <w:tcPr>
            <w:tcW w:w="1177" w:type="dxa"/>
            <w:tcBorders>
              <w:top w:val="nil"/>
            </w:tcBorders>
            <w:shd w:val="clear" w:color="auto" w:fill="auto"/>
            <w:vAlign w:val="center"/>
            <w:hideMark/>
          </w:tcPr>
          <w:p w14:paraId="6C92505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1.891</w:t>
            </w:r>
          </w:p>
        </w:tc>
        <w:tc>
          <w:tcPr>
            <w:tcW w:w="1217" w:type="dxa"/>
            <w:tcBorders>
              <w:top w:val="nil"/>
            </w:tcBorders>
            <w:shd w:val="clear" w:color="auto" w:fill="auto"/>
            <w:vAlign w:val="center"/>
            <w:hideMark/>
          </w:tcPr>
          <w:p w14:paraId="4420902A"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$ 4.465.218 </w:t>
            </w:r>
          </w:p>
        </w:tc>
        <w:tc>
          <w:tcPr>
            <w:tcW w:w="1177" w:type="dxa"/>
            <w:tcBorders>
              <w:top w:val="nil"/>
            </w:tcBorders>
            <w:shd w:val="clear" w:color="auto" w:fill="auto"/>
            <w:vAlign w:val="center"/>
            <w:hideMark/>
          </w:tcPr>
          <w:p w14:paraId="3047799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411089FF"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$ 1.647.462 </w:t>
            </w:r>
          </w:p>
        </w:tc>
      </w:tr>
      <w:tr w:rsidR="004E139E" w:rsidRPr="004C2497" w14:paraId="7F910DBA" w14:textId="77777777" w:rsidTr="00E503AC">
        <w:trPr>
          <w:trHeight w:val="197"/>
          <w:jc w:val="center"/>
        </w:trPr>
        <w:tc>
          <w:tcPr>
            <w:tcW w:w="1177" w:type="dxa"/>
            <w:tcBorders>
              <w:top w:val="nil"/>
            </w:tcBorders>
            <w:shd w:val="clear" w:color="auto" w:fill="auto"/>
            <w:vAlign w:val="center"/>
            <w:hideMark/>
          </w:tcPr>
          <w:p w14:paraId="108BD94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Oct 2022</w:t>
            </w:r>
          </w:p>
        </w:tc>
        <w:tc>
          <w:tcPr>
            <w:tcW w:w="1177" w:type="dxa"/>
            <w:tcBorders>
              <w:top w:val="nil"/>
            </w:tcBorders>
            <w:shd w:val="clear" w:color="auto" w:fill="auto"/>
            <w:vAlign w:val="center"/>
            <w:hideMark/>
          </w:tcPr>
          <w:p w14:paraId="601A713F"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86%</w:t>
            </w:r>
          </w:p>
        </w:tc>
        <w:tc>
          <w:tcPr>
            <w:tcW w:w="1177" w:type="dxa"/>
            <w:tcBorders>
              <w:top w:val="nil"/>
            </w:tcBorders>
            <w:shd w:val="clear" w:color="auto" w:fill="auto"/>
            <w:vAlign w:val="center"/>
            <w:hideMark/>
          </w:tcPr>
          <w:p w14:paraId="71776788"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46.560</w:t>
            </w:r>
          </w:p>
        </w:tc>
        <w:tc>
          <w:tcPr>
            <w:tcW w:w="1334" w:type="dxa"/>
            <w:tcBorders>
              <w:top w:val="nil"/>
            </w:tcBorders>
            <w:shd w:val="clear" w:color="auto" w:fill="auto"/>
            <w:vAlign w:val="center"/>
            <w:hideMark/>
          </w:tcPr>
          <w:p w14:paraId="0CCBD0F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$ 27.015.434 </w:t>
            </w:r>
          </w:p>
        </w:tc>
        <w:tc>
          <w:tcPr>
            <w:tcW w:w="1177" w:type="dxa"/>
            <w:tcBorders>
              <w:top w:val="nil"/>
            </w:tcBorders>
            <w:shd w:val="clear" w:color="auto" w:fill="auto"/>
            <w:vAlign w:val="center"/>
            <w:hideMark/>
          </w:tcPr>
          <w:p w14:paraId="021C06E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2.660</w:t>
            </w:r>
          </w:p>
        </w:tc>
        <w:tc>
          <w:tcPr>
            <w:tcW w:w="1217" w:type="dxa"/>
            <w:tcBorders>
              <w:top w:val="nil"/>
            </w:tcBorders>
            <w:shd w:val="clear" w:color="auto" w:fill="auto"/>
            <w:vAlign w:val="center"/>
            <w:hideMark/>
          </w:tcPr>
          <w:p w14:paraId="08423CE4"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$ 6.407.940 </w:t>
            </w:r>
          </w:p>
        </w:tc>
        <w:tc>
          <w:tcPr>
            <w:tcW w:w="1177" w:type="dxa"/>
            <w:tcBorders>
              <w:top w:val="nil"/>
            </w:tcBorders>
            <w:shd w:val="clear" w:color="auto" w:fill="auto"/>
            <w:vAlign w:val="center"/>
            <w:hideMark/>
          </w:tcPr>
          <w:p w14:paraId="7026B04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174650A8"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$ 1.647.462 </w:t>
            </w:r>
          </w:p>
        </w:tc>
      </w:tr>
      <w:tr w:rsidR="004E139E" w:rsidRPr="004C2497" w14:paraId="141B78A1" w14:textId="77777777" w:rsidTr="00E503AC">
        <w:trPr>
          <w:trHeight w:val="197"/>
          <w:jc w:val="center"/>
        </w:trPr>
        <w:tc>
          <w:tcPr>
            <w:tcW w:w="1177" w:type="dxa"/>
            <w:tcBorders>
              <w:top w:val="nil"/>
            </w:tcBorders>
            <w:shd w:val="clear" w:color="auto" w:fill="auto"/>
            <w:vAlign w:val="center"/>
            <w:hideMark/>
          </w:tcPr>
          <w:p w14:paraId="7AC88A7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Nov 2022</w:t>
            </w:r>
          </w:p>
        </w:tc>
        <w:tc>
          <w:tcPr>
            <w:tcW w:w="1177" w:type="dxa"/>
            <w:tcBorders>
              <w:top w:val="nil"/>
            </w:tcBorders>
            <w:shd w:val="clear" w:color="auto" w:fill="auto"/>
            <w:vAlign w:val="center"/>
            <w:hideMark/>
          </w:tcPr>
          <w:p w14:paraId="7A74AE4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85%</w:t>
            </w:r>
          </w:p>
        </w:tc>
        <w:tc>
          <w:tcPr>
            <w:tcW w:w="1177" w:type="dxa"/>
            <w:tcBorders>
              <w:top w:val="nil"/>
            </w:tcBorders>
            <w:shd w:val="clear" w:color="auto" w:fill="auto"/>
            <w:vAlign w:val="center"/>
            <w:hideMark/>
          </w:tcPr>
          <w:p w14:paraId="694FAD4A"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49.920</w:t>
            </w:r>
          </w:p>
        </w:tc>
        <w:tc>
          <w:tcPr>
            <w:tcW w:w="1334" w:type="dxa"/>
            <w:tcBorders>
              <w:top w:val="nil"/>
            </w:tcBorders>
            <w:shd w:val="clear" w:color="auto" w:fill="auto"/>
            <w:vAlign w:val="center"/>
            <w:hideMark/>
          </w:tcPr>
          <w:p w14:paraId="30B7F0B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$ 28.965.002 </w:t>
            </w:r>
          </w:p>
        </w:tc>
        <w:tc>
          <w:tcPr>
            <w:tcW w:w="1177" w:type="dxa"/>
            <w:tcBorders>
              <w:top w:val="nil"/>
            </w:tcBorders>
            <w:shd w:val="clear" w:color="auto" w:fill="auto"/>
            <w:vAlign w:val="center"/>
            <w:hideMark/>
          </w:tcPr>
          <w:p w14:paraId="1B994CA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1.990</w:t>
            </w:r>
          </w:p>
        </w:tc>
        <w:tc>
          <w:tcPr>
            <w:tcW w:w="1217" w:type="dxa"/>
            <w:tcBorders>
              <w:top w:val="nil"/>
            </w:tcBorders>
            <w:shd w:val="clear" w:color="auto" w:fill="auto"/>
            <w:vAlign w:val="center"/>
            <w:hideMark/>
          </w:tcPr>
          <w:p w14:paraId="631D9B4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$ 5.110.320 </w:t>
            </w:r>
          </w:p>
        </w:tc>
        <w:tc>
          <w:tcPr>
            <w:tcW w:w="1177" w:type="dxa"/>
            <w:tcBorders>
              <w:top w:val="nil"/>
            </w:tcBorders>
            <w:shd w:val="clear" w:color="auto" w:fill="auto"/>
            <w:vAlign w:val="center"/>
            <w:hideMark/>
          </w:tcPr>
          <w:p w14:paraId="01DA9DA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tcBorders>
            <w:shd w:val="clear" w:color="auto" w:fill="auto"/>
            <w:vAlign w:val="center"/>
            <w:hideMark/>
          </w:tcPr>
          <w:p w14:paraId="3ADEE59D"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$ 1.648.005 </w:t>
            </w:r>
          </w:p>
        </w:tc>
      </w:tr>
      <w:tr w:rsidR="004E139E" w:rsidRPr="004C2497" w14:paraId="68F5B6EC" w14:textId="77777777" w:rsidTr="00E503AC">
        <w:trPr>
          <w:trHeight w:val="197"/>
          <w:jc w:val="center"/>
        </w:trPr>
        <w:tc>
          <w:tcPr>
            <w:tcW w:w="1177" w:type="dxa"/>
            <w:tcBorders>
              <w:top w:val="nil"/>
              <w:bottom w:val="single" w:sz="4" w:space="0" w:color="A6A6A6" w:themeColor="background1" w:themeShade="A6"/>
            </w:tcBorders>
            <w:shd w:val="clear" w:color="auto" w:fill="auto"/>
            <w:vAlign w:val="center"/>
            <w:hideMark/>
          </w:tcPr>
          <w:p w14:paraId="7CEF72A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Dic 2022</w:t>
            </w:r>
          </w:p>
        </w:tc>
        <w:tc>
          <w:tcPr>
            <w:tcW w:w="1177" w:type="dxa"/>
            <w:tcBorders>
              <w:top w:val="nil"/>
              <w:bottom w:val="single" w:sz="4" w:space="0" w:color="A6A6A6" w:themeColor="background1" w:themeShade="A6"/>
            </w:tcBorders>
            <w:shd w:val="clear" w:color="auto" w:fill="auto"/>
            <w:vAlign w:val="center"/>
            <w:hideMark/>
          </w:tcPr>
          <w:p w14:paraId="090D88E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84%</w:t>
            </w:r>
          </w:p>
        </w:tc>
        <w:tc>
          <w:tcPr>
            <w:tcW w:w="1177" w:type="dxa"/>
            <w:tcBorders>
              <w:top w:val="nil"/>
              <w:bottom w:val="single" w:sz="4" w:space="0" w:color="A6A6A6" w:themeColor="background1" w:themeShade="A6"/>
            </w:tcBorders>
            <w:shd w:val="clear" w:color="auto" w:fill="auto"/>
            <w:vAlign w:val="center"/>
            <w:hideMark/>
          </w:tcPr>
          <w:p w14:paraId="67497D26"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47.520</w:t>
            </w:r>
          </w:p>
        </w:tc>
        <w:tc>
          <w:tcPr>
            <w:tcW w:w="1334" w:type="dxa"/>
            <w:tcBorders>
              <w:top w:val="nil"/>
              <w:bottom w:val="single" w:sz="4" w:space="0" w:color="A6A6A6" w:themeColor="background1" w:themeShade="A6"/>
            </w:tcBorders>
            <w:shd w:val="clear" w:color="auto" w:fill="auto"/>
            <w:vAlign w:val="center"/>
            <w:hideMark/>
          </w:tcPr>
          <w:p w14:paraId="09531158"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$ 27.572.454 </w:t>
            </w:r>
          </w:p>
        </w:tc>
        <w:tc>
          <w:tcPr>
            <w:tcW w:w="1177" w:type="dxa"/>
            <w:tcBorders>
              <w:top w:val="nil"/>
              <w:bottom w:val="single" w:sz="4" w:space="0" w:color="A6A6A6" w:themeColor="background1" w:themeShade="A6"/>
            </w:tcBorders>
            <w:shd w:val="clear" w:color="auto" w:fill="auto"/>
            <w:vAlign w:val="center"/>
            <w:hideMark/>
          </w:tcPr>
          <w:p w14:paraId="52CD1E1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2.483</w:t>
            </w:r>
          </w:p>
        </w:tc>
        <w:tc>
          <w:tcPr>
            <w:tcW w:w="1217" w:type="dxa"/>
            <w:tcBorders>
              <w:top w:val="nil"/>
              <w:bottom w:val="single" w:sz="4" w:space="0" w:color="A6A6A6" w:themeColor="background1" w:themeShade="A6"/>
            </w:tcBorders>
            <w:shd w:val="clear" w:color="auto" w:fill="auto"/>
            <w:vAlign w:val="center"/>
            <w:hideMark/>
          </w:tcPr>
          <w:p w14:paraId="2207DF8D"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$ 6.375.376 </w:t>
            </w:r>
          </w:p>
        </w:tc>
        <w:tc>
          <w:tcPr>
            <w:tcW w:w="1177" w:type="dxa"/>
            <w:tcBorders>
              <w:top w:val="nil"/>
              <w:bottom w:val="single" w:sz="4" w:space="0" w:color="A6A6A6" w:themeColor="background1" w:themeShade="A6"/>
            </w:tcBorders>
            <w:shd w:val="clear" w:color="auto" w:fill="auto"/>
            <w:vAlign w:val="center"/>
            <w:hideMark/>
          </w:tcPr>
          <w:p w14:paraId="2317E87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543</w:t>
            </w:r>
          </w:p>
        </w:tc>
        <w:tc>
          <w:tcPr>
            <w:tcW w:w="1088" w:type="dxa"/>
            <w:tcBorders>
              <w:top w:val="nil"/>
              <w:bottom w:val="single" w:sz="4" w:space="0" w:color="A6A6A6" w:themeColor="background1" w:themeShade="A6"/>
            </w:tcBorders>
            <w:shd w:val="clear" w:color="auto" w:fill="auto"/>
            <w:vAlign w:val="center"/>
            <w:hideMark/>
          </w:tcPr>
          <w:p w14:paraId="673EA2BA"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$ 1.656.150 </w:t>
            </w:r>
          </w:p>
        </w:tc>
      </w:tr>
      <w:tr w:rsidR="004E139E" w:rsidRPr="004C2497" w14:paraId="67C9404A" w14:textId="77777777" w:rsidTr="00E503AC">
        <w:trPr>
          <w:trHeight w:val="197"/>
          <w:jc w:val="center"/>
        </w:trPr>
        <w:tc>
          <w:tcPr>
            <w:tcW w:w="1177" w:type="dxa"/>
            <w:tcBorders>
              <w:top w:val="single" w:sz="4" w:space="0" w:color="A6A6A6" w:themeColor="background1" w:themeShade="A6"/>
            </w:tcBorders>
            <w:shd w:val="clear" w:color="auto" w:fill="auto"/>
            <w:vAlign w:val="center"/>
            <w:hideMark/>
          </w:tcPr>
          <w:p w14:paraId="3577778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Ene 2023</w:t>
            </w:r>
          </w:p>
        </w:tc>
        <w:tc>
          <w:tcPr>
            <w:tcW w:w="1177" w:type="dxa"/>
            <w:tcBorders>
              <w:top w:val="single" w:sz="4" w:space="0" w:color="A6A6A6" w:themeColor="background1" w:themeShade="A6"/>
            </w:tcBorders>
            <w:shd w:val="clear" w:color="auto" w:fill="auto"/>
            <w:vAlign w:val="center"/>
            <w:hideMark/>
          </w:tcPr>
          <w:p w14:paraId="4330DF7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52%</w:t>
            </w:r>
          </w:p>
        </w:tc>
        <w:tc>
          <w:tcPr>
            <w:tcW w:w="1177" w:type="dxa"/>
            <w:tcBorders>
              <w:top w:val="single" w:sz="4" w:space="0" w:color="A6A6A6" w:themeColor="background1" w:themeShade="A6"/>
            </w:tcBorders>
            <w:shd w:val="clear" w:color="auto" w:fill="auto"/>
            <w:vAlign w:val="center"/>
            <w:hideMark/>
          </w:tcPr>
          <w:p w14:paraId="44FAA4C3"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49.480</w:t>
            </w:r>
          </w:p>
        </w:tc>
        <w:tc>
          <w:tcPr>
            <w:tcW w:w="1334" w:type="dxa"/>
            <w:tcBorders>
              <w:top w:val="single" w:sz="4" w:space="0" w:color="A6A6A6" w:themeColor="background1" w:themeShade="A6"/>
            </w:tcBorders>
            <w:shd w:val="clear" w:color="auto" w:fill="auto"/>
            <w:vAlign w:val="center"/>
            <w:hideMark/>
          </w:tcPr>
          <w:p w14:paraId="5E8FAB53"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$ 29.002.043 </w:t>
            </w:r>
          </w:p>
        </w:tc>
        <w:tc>
          <w:tcPr>
            <w:tcW w:w="1177" w:type="dxa"/>
            <w:tcBorders>
              <w:top w:val="single" w:sz="4" w:space="0" w:color="A6A6A6" w:themeColor="background1" w:themeShade="A6"/>
            </w:tcBorders>
            <w:shd w:val="clear" w:color="auto" w:fill="auto"/>
            <w:vAlign w:val="center"/>
            <w:hideMark/>
          </w:tcPr>
          <w:p w14:paraId="48AC6AD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1.254</w:t>
            </w:r>
          </w:p>
        </w:tc>
        <w:tc>
          <w:tcPr>
            <w:tcW w:w="1217" w:type="dxa"/>
            <w:tcBorders>
              <w:top w:val="single" w:sz="4" w:space="0" w:color="A6A6A6" w:themeColor="background1" w:themeShade="A6"/>
            </w:tcBorders>
            <w:shd w:val="clear" w:color="auto" w:fill="auto"/>
            <w:vAlign w:val="center"/>
            <w:hideMark/>
          </w:tcPr>
          <w:p w14:paraId="198C86B7"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$ 3.195.380 </w:t>
            </w:r>
          </w:p>
        </w:tc>
        <w:tc>
          <w:tcPr>
            <w:tcW w:w="1177" w:type="dxa"/>
            <w:tcBorders>
              <w:top w:val="single" w:sz="4" w:space="0" w:color="A6A6A6" w:themeColor="background1" w:themeShade="A6"/>
            </w:tcBorders>
            <w:shd w:val="clear" w:color="auto" w:fill="auto"/>
            <w:vAlign w:val="center"/>
            <w:hideMark/>
          </w:tcPr>
          <w:p w14:paraId="3F18D99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single" w:sz="4" w:space="0" w:color="A6A6A6" w:themeColor="background1" w:themeShade="A6"/>
            </w:tcBorders>
            <w:shd w:val="clear" w:color="auto" w:fill="auto"/>
            <w:vAlign w:val="center"/>
            <w:hideMark/>
          </w:tcPr>
          <w:p w14:paraId="375F8DA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74FB72EF" w14:textId="77777777" w:rsidTr="00E503AC">
        <w:trPr>
          <w:trHeight w:val="197"/>
          <w:jc w:val="center"/>
        </w:trPr>
        <w:tc>
          <w:tcPr>
            <w:tcW w:w="1177" w:type="dxa"/>
            <w:tcBorders>
              <w:top w:val="nil"/>
            </w:tcBorders>
            <w:shd w:val="clear" w:color="auto" w:fill="auto"/>
            <w:vAlign w:val="center"/>
            <w:hideMark/>
          </w:tcPr>
          <w:p w14:paraId="2EB438D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Feb 2023</w:t>
            </w:r>
          </w:p>
        </w:tc>
        <w:tc>
          <w:tcPr>
            <w:tcW w:w="1177" w:type="dxa"/>
            <w:tcBorders>
              <w:top w:val="nil"/>
            </w:tcBorders>
            <w:shd w:val="clear" w:color="auto" w:fill="auto"/>
            <w:vAlign w:val="center"/>
            <w:hideMark/>
          </w:tcPr>
          <w:p w14:paraId="52F46CE9"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76%</w:t>
            </w:r>
          </w:p>
        </w:tc>
        <w:tc>
          <w:tcPr>
            <w:tcW w:w="1177" w:type="dxa"/>
            <w:tcBorders>
              <w:top w:val="nil"/>
            </w:tcBorders>
            <w:shd w:val="clear" w:color="auto" w:fill="auto"/>
            <w:vAlign w:val="center"/>
            <w:hideMark/>
          </w:tcPr>
          <w:p w14:paraId="06030F53"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40.870</w:t>
            </w:r>
          </w:p>
        </w:tc>
        <w:tc>
          <w:tcPr>
            <w:tcW w:w="1334" w:type="dxa"/>
            <w:tcBorders>
              <w:top w:val="nil"/>
            </w:tcBorders>
            <w:shd w:val="clear" w:color="auto" w:fill="auto"/>
            <w:vAlign w:val="center"/>
            <w:hideMark/>
          </w:tcPr>
          <w:p w14:paraId="3E6F8D1D"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$ 24.316.665 </w:t>
            </w:r>
          </w:p>
        </w:tc>
        <w:tc>
          <w:tcPr>
            <w:tcW w:w="1177" w:type="dxa"/>
            <w:tcBorders>
              <w:top w:val="nil"/>
            </w:tcBorders>
            <w:shd w:val="clear" w:color="auto" w:fill="auto"/>
            <w:vAlign w:val="center"/>
            <w:hideMark/>
          </w:tcPr>
          <w:p w14:paraId="58856095"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1.085</w:t>
            </w:r>
          </w:p>
        </w:tc>
        <w:tc>
          <w:tcPr>
            <w:tcW w:w="1217" w:type="dxa"/>
            <w:tcBorders>
              <w:top w:val="nil"/>
            </w:tcBorders>
            <w:shd w:val="clear" w:color="auto" w:fill="auto"/>
            <w:vAlign w:val="center"/>
            <w:hideMark/>
          </w:tcPr>
          <w:p w14:paraId="0FD7262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$ 2.869.787 </w:t>
            </w:r>
          </w:p>
        </w:tc>
        <w:tc>
          <w:tcPr>
            <w:tcW w:w="1177" w:type="dxa"/>
            <w:tcBorders>
              <w:top w:val="nil"/>
            </w:tcBorders>
            <w:shd w:val="clear" w:color="auto" w:fill="auto"/>
            <w:vAlign w:val="center"/>
            <w:hideMark/>
          </w:tcPr>
          <w:p w14:paraId="4BE02AFE"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71DE3746"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1041EA65" w14:textId="77777777" w:rsidTr="00E503AC">
        <w:trPr>
          <w:trHeight w:val="197"/>
          <w:jc w:val="center"/>
        </w:trPr>
        <w:tc>
          <w:tcPr>
            <w:tcW w:w="1177" w:type="dxa"/>
            <w:tcBorders>
              <w:top w:val="nil"/>
            </w:tcBorders>
            <w:shd w:val="clear" w:color="auto" w:fill="auto"/>
            <w:vAlign w:val="center"/>
            <w:hideMark/>
          </w:tcPr>
          <w:p w14:paraId="6D753A6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Mar 2023</w:t>
            </w:r>
          </w:p>
        </w:tc>
        <w:tc>
          <w:tcPr>
            <w:tcW w:w="1177" w:type="dxa"/>
            <w:tcBorders>
              <w:top w:val="nil"/>
            </w:tcBorders>
            <w:shd w:val="clear" w:color="auto" w:fill="auto"/>
            <w:vAlign w:val="center"/>
            <w:hideMark/>
          </w:tcPr>
          <w:p w14:paraId="454F4E5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83%</w:t>
            </w:r>
          </w:p>
        </w:tc>
        <w:tc>
          <w:tcPr>
            <w:tcW w:w="1177" w:type="dxa"/>
            <w:tcBorders>
              <w:top w:val="nil"/>
            </w:tcBorders>
            <w:shd w:val="clear" w:color="auto" w:fill="auto"/>
            <w:vAlign w:val="center"/>
            <w:hideMark/>
          </w:tcPr>
          <w:p w14:paraId="0E7CA132"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38.030</w:t>
            </w:r>
          </w:p>
        </w:tc>
        <w:tc>
          <w:tcPr>
            <w:tcW w:w="1334" w:type="dxa"/>
            <w:tcBorders>
              <w:top w:val="nil"/>
            </w:tcBorders>
            <w:shd w:val="clear" w:color="auto" w:fill="auto"/>
            <w:vAlign w:val="center"/>
            <w:hideMark/>
          </w:tcPr>
          <w:p w14:paraId="5E40A2E0"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$ 23.074.798 </w:t>
            </w:r>
          </w:p>
        </w:tc>
        <w:tc>
          <w:tcPr>
            <w:tcW w:w="1177" w:type="dxa"/>
            <w:tcBorders>
              <w:top w:val="nil"/>
            </w:tcBorders>
            <w:shd w:val="clear" w:color="auto" w:fill="auto"/>
            <w:vAlign w:val="center"/>
            <w:hideMark/>
          </w:tcPr>
          <w:p w14:paraId="70B54F8D"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2.001</w:t>
            </w:r>
          </w:p>
        </w:tc>
        <w:tc>
          <w:tcPr>
            <w:tcW w:w="1217" w:type="dxa"/>
            <w:tcBorders>
              <w:top w:val="nil"/>
            </w:tcBorders>
            <w:shd w:val="clear" w:color="auto" w:fill="auto"/>
            <w:vAlign w:val="center"/>
            <w:hideMark/>
          </w:tcPr>
          <w:p w14:paraId="76B9CECD"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$ 5.486.302 </w:t>
            </w:r>
          </w:p>
        </w:tc>
        <w:tc>
          <w:tcPr>
            <w:tcW w:w="1177" w:type="dxa"/>
            <w:tcBorders>
              <w:top w:val="nil"/>
            </w:tcBorders>
            <w:shd w:val="clear" w:color="auto" w:fill="auto"/>
            <w:vAlign w:val="center"/>
            <w:hideMark/>
          </w:tcPr>
          <w:p w14:paraId="513F94F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0F42C9BC"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4BCC0FB2" w14:textId="77777777" w:rsidTr="00E503AC">
        <w:trPr>
          <w:trHeight w:val="197"/>
          <w:jc w:val="center"/>
        </w:trPr>
        <w:tc>
          <w:tcPr>
            <w:tcW w:w="1177" w:type="dxa"/>
            <w:tcBorders>
              <w:top w:val="nil"/>
            </w:tcBorders>
            <w:shd w:val="clear" w:color="auto" w:fill="auto"/>
            <w:vAlign w:val="center"/>
            <w:hideMark/>
          </w:tcPr>
          <w:p w14:paraId="4BC9E7E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Abr 2023</w:t>
            </w:r>
          </w:p>
        </w:tc>
        <w:tc>
          <w:tcPr>
            <w:tcW w:w="1177" w:type="dxa"/>
            <w:tcBorders>
              <w:top w:val="nil"/>
            </w:tcBorders>
            <w:shd w:val="clear" w:color="auto" w:fill="auto"/>
            <w:vAlign w:val="center"/>
            <w:hideMark/>
          </w:tcPr>
          <w:p w14:paraId="1BD2602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104%</w:t>
            </w:r>
          </w:p>
        </w:tc>
        <w:tc>
          <w:tcPr>
            <w:tcW w:w="1177" w:type="dxa"/>
            <w:tcBorders>
              <w:top w:val="nil"/>
            </w:tcBorders>
            <w:shd w:val="clear" w:color="auto" w:fill="auto"/>
            <w:vAlign w:val="center"/>
            <w:hideMark/>
          </w:tcPr>
          <w:p w14:paraId="70BEE2AC"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37.480</w:t>
            </w:r>
          </w:p>
        </w:tc>
        <w:tc>
          <w:tcPr>
            <w:tcW w:w="1334" w:type="dxa"/>
            <w:tcBorders>
              <w:top w:val="nil"/>
            </w:tcBorders>
            <w:shd w:val="clear" w:color="auto" w:fill="auto"/>
            <w:vAlign w:val="center"/>
            <w:hideMark/>
          </w:tcPr>
          <w:p w14:paraId="660AD705"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$ 23.238.368 </w:t>
            </w:r>
          </w:p>
        </w:tc>
        <w:tc>
          <w:tcPr>
            <w:tcW w:w="1177" w:type="dxa"/>
            <w:tcBorders>
              <w:top w:val="nil"/>
            </w:tcBorders>
            <w:shd w:val="clear" w:color="auto" w:fill="auto"/>
            <w:vAlign w:val="center"/>
            <w:hideMark/>
          </w:tcPr>
          <w:p w14:paraId="48E7C271"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1.841</w:t>
            </w:r>
          </w:p>
        </w:tc>
        <w:tc>
          <w:tcPr>
            <w:tcW w:w="1217" w:type="dxa"/>
            <w:tcBorders>
              <w:top w:val="nil"/>
            </w:tcBorders>
            <w:shd w:val="clear" w:color="auto" w:fill="auto"/>
            <w:vAlign w:val="center"/>
            <w:hideMark/>
          </w:tcPr>
          <w:p w14:paraId="7E1B4AE7"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$ 4.726.823 </w:t>
            </w:r>
          </w:p>
        </w:tc>
        <w:tc>
          <w:tcPr>
            <w:tcW w:w="1177" w:type="dxa"/>
            <w:tcBorders>
              <w:top w:val="nil"/>
            </w:tcBorders>
            <w:shd w:val="clear" w:color="auto" w:fill="auto"/>
            <w:vAlign w:val="center"/>
            <w:hideMark/>
          </w:tcPr>
          <w:p w14:paraId="781588A9"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6D28A843"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55FD2504" w14:textId="77777777" w:rsidTr="00E503AC">
        <w:trPr>
          <w:trHeight w:val="197"/>
          <w:jc w:val="center"/>
        </w:trPr>
        <w:tc>
          <w:tcPr>
            <w:tcW w:w="1177" w:type="dxa"/>
            <w:tcBorders>
              <w:top w:val="nil"/>
            </w:tcBorders>
            <w:shd w:val="clear" w:color="auto" w:fill="auto"/>
            <w:vAlign w:val="center"/>
            <w:hideMark/>
          </w:tcPr>
          <w:p w14:paraId="6E82F52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May 2023</w:t>
            </w:r>
          </w:p>
        </w:tc>
        <w:tc>
          <w:tcPr>
            <w:tcW w:w="1177" w:type="dxa"/>
            <w:tcBorders>
              <w:top w:val="nil"/>
            </w:tcBorders>
            <w:shd w:val="clear" w:color="auto" w:fill="auto"/>
            <w:vAlign w:val="center"/>
            <w:hideMark/>
          </w:tcPr>
          <w:p w14:paraId="3103E30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103%</w:t>
            </w:r>
          </w:p>
        </w:tc>
        <w:tc>
          <w:tcPr>
            <w:tcW w:w="1177" w:type="dxa"/>
            <w:tcBorders>
              <w:top w:val="nil"/>
            </w:tcBorders>
            <w:shd w:val="clear" w:color="auto" w:fill="auto"/>
            <w:vAlign w:val="center"/>
            <w:hideMark/>
          </w:tcPr>
          <w:p w14:paraId="7D29B27F"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38.030</w:t>
            </w:r>
          </w:p>
        </w:tc>
        <w:tc>
          <w:tcPr>
            <w:tcW w:w="1334" w:type="dxa"/>
            <w:tcBorders>
              <w:top w:val="nil"/>
            </w:tcBorders>
            <w:shd w:val="clear" w:color="auto" w:fill="auto"/>
            <w:vAlign w:val="center"/>
            <w:hideMark/>
          </w:tcPr>
          <w:p w14:paraId="43B1B75C"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$ 23.865.805 </w:t>
            </w:r>
          </w:p>
        </w:tc>
        <w:tc>
          <w:tcPr>
            <w:tcW w:w="1177" w:type="dxa"/>
            <w:tcBorders>
              <w:top w:val="nil"/>
            </w:tcBorders>
            <w:shd w:val="clear" w:color="auto" w:fill="auto"/>
            <w:vAlign w:val="center"/>
            <w:hideMark/>
          </w:tcPr>
          <w:p w14:paraId="13D41CC4"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2.033</w:t>
            </w:r>
          </w:p>
        </w:tc>
        <w:tc>
          <w:tcPr>
            <w:tcW w:w="1217" w:type="dxa"/>
            <w:tcBorders>
              <w:top w:val="nil"/>
            </w:tcBorders>
            <w:shd w:val="clear" w:color="auto" w:fill="auto"/>
            <w:vAlign w:val="center"/>
            <w:hideMark/>
          </w:tcPr>
          <w:p w14:paraId="4B60449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$ 5.096.121 </w:t>
            </w:r>
          </w:p>
        </w:tc>
        <w:tc>
          <w:tcPr>
            <w:tcW w:w="1177" w:type="dxa"/>
            <w:tcBorders>
              <w:top w:val="nil"/>
            </w:tcBorders>
            <w:shd w:val="clear" w:color="auto" w:fill="auto"/>
            <w:vAlign w:val="center"/>
            <w:hideMark/>
          </w:tcPr>
          <w:p w14:paraId="473480A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4438E6D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4E139E" w:rsidRPr="004C2497" w14:paraId="6F4C8499" w14:textId="77777777" w:rsidTr="00E503AC">
        <w:trPr>
          <w:trHeight w:val="197"/>
          <w:jc w:val="center"/>
        </w:trPr>
        <w:tc>
          <w:tcPr>
            <w:tcW w:w="1177" w:type="dxa"/>
            <w:tcBorders>
              <w:top w:val="nil"/>
            </w:tcBorders>
            <w:shd w:val="clear" w:color="auto" w:fill="auto"/>
            <w:vAlign w:val="center"/>
            <w:hideMark/>
          </w:tcPr>
          <w:p w14:paraId="6B81F2E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Jun 2023</w:t>
            </w:r>
          </w:p>
        </w:tc>
        <w:tc>
          <w:tcPr>
            <w:tcW w:w="1177" w:type="dxa"/>
            <w:tcBorders>
              <w:top w:val="nil"/>
            </w:tcBorders>
            <w:shd w:val="clear" w:color="auto" w:fill="auto"/>
            <w:vAlign w:val="center"/>
            <w:hideMark/>
          </w:tcPr>
          <w:p w14:paraId="735069B2"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105%</w:t>
            </w:r>
          </w:p>
        </w:tc>
        <w:tc>
          <w:tcPr>
            <w:tcW w:w="1177" w:type="dxa"/>
            <w:tcBorders>
              <w:top w:val="nil"/>
            </w:tcBorders>
            <w:shd w:val="clear" w:color="auto" w:fill="auto"/>
            <w:vAlign w:val="center"/>
            <w:hideMark/>
          </w:tcPr>
          <w:p w14:paraId="6EF3D383" w14:textId="77777777" w:rsidR="006573BA" w:rsidRPr="004C2497" w:rsidRDefault="006573BA" w:rsidP="004E139E">
            <w:pPr>
              <w:spacing w:after="0"/>
              <w:jc w:val="center"/>
              <w:rPr>
                <w:rFonts w:cs="Arial"/>
                <w:color w:val="auto"/>
                <w:sz w:val="18"/>
                <w:szCs w:val="18"/>
                <w:lang w:eastAsia="es-CO"/>
              </w:rPr>
            </w:pPr>
            <w:r w:rsidRPr="004C2497">
              <w:rPr>
                <w:rFonts w:cs="Arial"/>
                <w:color w:val="auto"/>
                <w:sz w:val="18"/>
                <w:szCs w:val="18"/>
                <w:lang w:eastAsia="es-CO"/>
              </w:rPr>
              <w:t>35.560</w:t>
            </w:r>
          </w:p>
        </w:tc>
        <w:tc>
          <w:tcPr>
            <w:tcW w:w="1334" w:type="dxa"/>
            <w:tcBorders>
              <w:top w:val="nil"/>
            </w:tcBorders>
            <w:shd w:val="clear" w:color="auto" w:fill="auto"/>
            <w:vAlign w:val="center"/>
            <w:hideMark/>
          </w:tcPr>
          <w:p w14:paraId="1B06408D"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$ 22.601.220 </w:t>
            </w:r>
          </w:p>
        </w:tc>
        <w:tc>
          <w:tcPr>
            <w:tcW w:w="1177" w:type="dxa"/>
            <w:tcBorders>
              <w:top w:val="nil"/>
            </w:tcBorders>
            <w:shd w:val="clear" w:color="auto" w:fill="auto"/>
            <w:vAlign w:val="center"/>
            <w:hideMark/>
          </w:tcPr>
          <w:p w14:paraId="59E733B8"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1.794</w:t>
            </w:r>
          </w:p>
        </w:tc>
        <w:tc>
          <w:tcPr>
            <w:tcW w:w="1217" w:type="dxa"/>
            <w:tcBorders>
              <w:top w:val="nil"/>
            </w:tcBorders>
            <w:shd w:val="clear" w:color="auto" w:fill="auto"/>
            <w:vAlign w:val="center"/>
            <w:hideMark/>
          </w:tcPr>
          <w:p w14:paraId="15B7F329" w14:textId="77777777" w:rsidR="006573BA" w:rsidRPr="004C2497" w:rsidRDefault="006573BA" w:rsidP="004E139E">
            <w:pPr>
              <w:spacing w:after="0"/>
              <w:jc w:val="right"/>
              <w:rPr>
                <w:rFonts w:cs="Arial"/>
                <w:color w:val="auto"/>
                <w:sz w:val="18"/>
                <w:szCs w:val="18"/>
                <w:lang w:eastAsia="es-CO"/>
              </w:rPr>
            </w:pPr>
            <w:r w:rsidRPr="004C2497">
              <w:rPr>
                <w:rFonts w:cs="Arial"/>
                <w:color w:val="auto"/>
                <w:sz w:val="18"/>
                <w:szCs w:val="18"/>
                <w:lang w:eastAsia="es-CO"/>
              </w:rPr>
              <w:t xml:space="preserve"> $ 4.497.020 </w:t>
            </w:r>
          </w:p>
        </w:tc>
        <w:tc>
          <w:tcPr>
            <w:tcW w:w="1177" w:type="dxa"/>
            <w:tcBorders>
              <w:top w:val="nil"/>
            </w:tcBorders>
            <w:shd w:val="clear" w:color="auto" w:fill="auto"/>
            <w:vAlign w:val="center"/>
            <w:hideMark/>
          </w:tcPr>
          <w:p w14:paraId="4CF83327"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c>
          <w:tcPr>
            <w:tcW w:w="1088" w:type="dxa"/>
            <w:tcBorders>
              <w:top w:val="nil"/>
            </w:tcBorders>
            <w:shd w:val="clear" w:color="auto" w:fill="auto"/>
            <w:vAlign w:val="center"/>
            <w:hideMark/>
          </w:tcPr>
          <w:p w14:paraId="68CF2F0A" w14:textId="77777777" w:rsidR="006573BA" w:rsidRPr="004C2497" w:rsidRDefault="006573BA" w:rsidP="006573BA">
            <w:pPr>
              <w:spacing w:after="0"/>
              <w:jc w:val="center"/>
              <w:rPr>
                <w:rFonts w:cs="Arial"/>
                <w:color w:val="auto"/>
                <w:sz w:val="18"/>
                <w:szCs w:val="18"/>
                <w:lang w:eastAsia="es-CO"/>
              </w:rPr>
            </w:pPr>
            <w:r w:rsidRPr="004C2497">
              <w:rPr>
                <w:rFonts w:cs="Arial"/>
                <w:color w:val="auto"/>
                <w:sz w:val="18"/>
                <w:szCs w:val="18"/>
                <w:lang w:eastAsia="es-CO"/>
              </w:rPr>
              <w:t> </w:t>
            </w:r>
          </w:p>
        </w:tc>
      </w:tr>
      <w:tr w:rsidR="006573BA" w:rsidRPr="004C2497" w14:paraId="7CE22C35" w14:textId="77777777" w:rsidTr="00E503AC">
        <w:trPr>
          <w:trHeight w:val="197"/>
          <w:jc w:val="center"/>
        </w:trPr>
        <w:tc>
          <w:tcPr>
            <w:tcW w:w="1177" w:type="dxa"/>
            <w:tcBorders>
              <w:left w:val="single" w:sz="4" w:space="0" w:color="FFFFFF"/>
              <w:bottom w:val="single" w:sz="4" w:space="0" w:color="auto"/>
              <w:right w:val="single" w:sz="4" w:space="0" w:color="FFFFFF"/>
            </w:tcBorders>
            <w:shd w:val="clear" w:color="auto" w:fill="00B050"/>
            <w:vAlign w:val="center"/>
            <w:hideMark/>
          </w:tcPr>
          <w:p w14:paraId="6587C5FC" w14:textId="77777777" w:rsidR="006573BA" w:rsidRPr="004C2497" w:rsidRDefault="006573BA" w:rsidP="006573BA">
            <w:pPr>
              <w:spacing w:after="0"/>
              <w:jc w:val="center"/>
              <w:rPr>
                <w:rFonts w:cs="Arial"/>
                <w:color w:val="FFFFFF"/>
                <w:sz w:val="18"/>
                <w:szCs w:val="18"/>
                <w:lang w:eastAsia="es-CO"/>
              </w:rPr>
            </w:pPr>
            <w:r w:rsidRPr="004C2497">
              <w:rPr>
                <w:rFonts w:cs="Arial"/>
                <w:color w:val="FFFFFF"/>
                <w:sz w:val="18"/>
                <w:szCs w:val="18"/>
                <w:lang w:eastAsia="es-CO"/>
              </w:rPr>
              <w:t>Promedio</w:t>
            </w:r>
          </w:p>
        </w:tc>
        <w:tc>
          <w:tcPr>
            <w:tcW w:w="1177" w:type="dxa"/>
            <w:tcBorders>
              <w:left w:val="nil"/>
              <w:bottom w:val="single" w:sz="4" w:space="0" w:color="auto"/>
              <w:right w:val="single" w:sz="4" w:space="0" w:color="FFFFFF"/>
            </w:tcBorders>
            <w:shd w:val="clear" w:color="000000" w:fill="F2F2F2"/>
            <w:vAlign w:val="center"/>
            <w:hideMark/>
          </w:tcPr>
          <w:p w14:paraId="24C33DAC"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77,4%</w:t>
            </w:r>
          </w:p>
        </w:tc>
        <w:tc>
          <w:tcPr>
            <w:tcW w:w="1177" w:type="dxa"/>
            <w:tcBorders>
              <w:left w:val="nil"/>
              <w:bottom w:val="single" w:sz="4" w:space="0" w:color="auto"/>
              <w:right w:val="single" w:sz="4" w:space="0" w:color="FFFFFF"/>
            </w:tcBorders>
            <w:shd w:val="clear" w:color="000000" w:fill="F2F2F2"/>
            <w:vAlign w:val="center"/>
            <w:hideMark/>
          </w:tcPr>
          <w:p w14:paraId="7121C340"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44.462</w:t>
            </w:r>
          </w:p>
        </w:tc>
        <w:tc>
          <w:tcPr>
            <w:tcW w:w="1334" w:type="dxa"/>
            <w:tcBorders>
              <w:left w:val="nil"/>
              <w:bottom w:val="single" w:sz="4" w:space="0" w:color="auto"/>
              <w:right w:val="single" w:sz="4" w:space="0" w:color="FFFFFF"/>
            </w:tcBorders>
            <w:shd w:val="clear" w:color="000000" w:fill="F2F2F2"/>
            <w:vAlign w:val="center"/>
            <w:hideMark/>
          </w:tcPr>
          <w:p w14:paraId="374C714D"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 xml:space="preserve"> $ 23.377.717 </w:t>
            </w:r>
          </w:p>
        </w:tc>
        <w:tc>
          <w:tcPr>
            <w:tcW w:w="1177" w:type="dxa"/>
            <w:tcBorders>
              <w:left w:val="nil"/>
              <w:bottom w:val="single" w:sz="4" w:space="0" w:color="auto"/>
              <w:right w:val="single" w:sz="4" w:space="0" w:color="FFFFFF"/>
            </w:tcBorders>
            <w:shd w:val="clear" w:color="000000" w:fill="F2F2F2"/>
            <w:vAlign w:val="center"/>
            <w:hideMark/>
          </w:tcPr>
          <w:p w14:paraId="0AA364FA"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1.942</w:t>
            </w:r>
          </w:p>
        </w:tc>
        <w:tc>
          <w:tcPr>
            <w:tcW w:w="1217" w:type="dxa"/>
            <w:tcBorders>
              <w:left w:val="nil"/>
              <w:bottom w:val="single" w:sz="4" w:space="0" w:color="auto"/>
              <w:right w:val="single" w:sz="4" w:space="0" w:color="FFFFFF"/>
            </w:tcBorders>
            <w:shd w:val="clear" w:color="000000" w:fill="F2F2F2"/>
            <w:vAlign w:val="center"/>
            <w:hideMark/>
          </w:tcPr>
          <w:p w14:paraId="396581AB"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 xml:space="preserve"> $ 4.571.596 </w:t>
            </w:r>
          </w:p>
        </w:tc>
        <w:tc>
          <w:tcPr>
            <w:tcW w:w="1177" w:type="dxa"/>
            <w:tcBorders>
              <w:left w:val="nil"/>
              <w:bottom w:val="single" w:sz="4" w:space="0" w:color="auto"/>
              <w:right w:val="single" w:sz="4" w:space="0" w:color="FFFFFF"/>
            </w:tcBorders>
            <w:shd w:val="clear" w:color="000000" w:fill="F2F2F2"/>
            <w:vAlign w:val="center"/>
            <w:hideMark/>
          </w:tcPr>
          <w:p w14:paraId="062C5577"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524</w:t>
            </w:r>
          </w:p>
        </w:tc>
        <w:tc>
          <w:tcPr>
            <w:tcW w:w="1088" w:type="dxa"/>
            <w:tcBorders>
              <w:left w:val="nil"/>
              <w:bottom w:val="single" w:sz="4" w:space="0" w:color="auto"/>
              <w:right w:val="single" w:sz="4" w:space="0" w:color="FFFFFF"/>
            </w:tcBorders>
            <w:shd w:val="clear" w:color="000000" w:fill="F2F2F2"/>
            <w:vAlign w:val="center"/>
            <w:hideMark/>
          </w:tcPr>
          <w:p w14:paraId="6DD76FA0" w14:textId="77777777" w:rsidR="006573BA" w:rsidRPr="004C2497" w:rsidRDefault="006573BA" w:rsidP="006573BA">
            <w:pPr>
              <w:spacing w:after="0"/>
              <w:jc w:val="center"/>
              <w:rPr>
                <w:rFonts w:cs="Arial"/>
                <w:b/>
                <w:bCs/>
                <w:sz w:val="18"/>
                <w:szCs w:val="18"/>
                <w:lang w:eastAsia="es-CO"/>
              </w:rPr>
            </w:pPr>
            <w:r w:rsidRPr="004C2497">
              <w:rPr>
                <w:rFonts w:cs="Arial"/>
                <w:b/>
                <w:bCs/>
                <w:sz w:val="18"/>
                <w:szCs w:val="18"/>
                <w:lang w:eastAsia="es-CO"/>
              </w:rPr>
              <w:t xml:space="preserve"> $ 1.542.613 </w:t>
            </w:r>
          </w:p>
        </w:tc>
      </w:tr>
    </w:tbl>
    <w:p w14:paraId="3D85F005" w14:textId="77777777" w:rsidR="00373996" w:rsidRPr="004C2497" w:rsidRDefault="00373996" w:rsidP="00017F22">
      <w:pPr>
        <w:pStyle w:val="Descripcin"/>
        <w:spacing w:after="0" w:line="276" w:lineRule="auto"/>
        <w:rPr>
          <w:i w:val="0"/>
          <w:iCs w:val="0"/>
          <w:color w:val="000000"/>
          <w:sz w:val="20"/>
          <w:szCs w:val="22"/>
        </w:rPr>
      </w:pPr>
    </w:p>
    <w:p w14:paraId="1318C046" w14:textId="6815E403" w:rsidR="00ED1CF8" w:rsidRPr="004C2497" w:rsidRDefault="00ED1CF8" w:rsidP="00ED1CF8">
      <w:pPr>
        <w:keepNext/>
        <w:keepLines/>
        <w:pBdr>
          <w:top w:val="nil"/>
          <w:left w:val="nil"/>
          <w:bottom w:val="nil"/>
          <w:right w:val="nil"/>
          <w:between w:val="nil"/>
        </w:pBdr>
        <w:spacing w:before="240" w:after="240" w:line="276" w:lineRule="auto"/>
        <w:outlineLvl w:val="1"/>
        <w:rPr>
          <w:rFonts w:ascii="Barlow Condensed Medium" w:hAnsi="Barlow Condensed Medium"/>
          <w:sz w:val="36"/>
          <w:szCs w:val="36"/>
        </w:rPr>
      </w:pPr>
      <w:bookmarkStart w:id="55" w:name="_Toc163645932"/>
      <w:r w:rsidRPr="004C2497">
        <w:rPr>
          <w:rFonts w:ascii="Barlow Condensed Medium" w:hAnsi="Barlow Condensed Medium"/>
          <w:sz w:val="36"/>
          <w:szCs w:val="36"/>
        </w:rPr>
        <w:t>Energía Eléctrica</w:t>
      </w:r>
      <w:bookmarkEnd w:id="55"/>
    </w:p>
    <w:p w14:paraId="5704BC22" w14:textId="126E5F09" w:rsidR="003815ED" w:rsidRPr="004C2497" w:rsidRDefault="003815ED" w:rsidP="003815ED">
      <w:pPr>
        <w:pStyle w:val="Descripcin"/>
        <w:spacing w:line="276" w:lineRule="auto"/>
        <w:rPr>
          <w:i w:val="0"/>
          <w:iCs w:val="0"/>
          <w:color w:val="000000"/>
          <w:sz w:val="20"/>
          <w:szCs w:val="22"/>
        </w:rPr>
      </w:pPr>
      <w:r w:rsidRPr="004C2497">
        <w:rPr>
          <w:i w:val="0"/>
          <w:iCs w:val="0"/>
          <w:color w:val="000000"/>
          <w:sz w:val="20"/>
          <w:szCs w:val="22"/>
        </w:rPr>
        <w:t>De acuerdo con la información presentada en la</w:t>
      </w:r>
      <w:r w:rsidR="003D3095" w:rsidRPr="004C2497">
        <w:rPr>
          <w:bCs/>
          <w:i w:val="0"/>
          <w:iCs w:val="0"/>
          <w:color w:val="000000"/>
          <w:sz w:val="20"/>
          <w:szCs w:val="22"/>
        </w:rPr>
        <w:t xml:space="preserve"> </w:t>
      </w:r>
      <w:r w:rsidR="004E139E" w:rsidRPr="004C2497">
        <w:rPr>
          <w:i w:val="0"/>
          <w:iCs w:val="0"/>
          <w:color w:val="000000"/>
          <w:sz w:val="20"/>
          <w:szCs w:val="22"/>
        </w:rPr>
        <w:t>Tabla 3</w:t>
      </w:r>
      <w:r w:rsidRPr="004C2497">
        <w:rPr>
          <w:i w:val="0"/>
          <w:iCs w:val="0"/>
          <w:color w:val="000000"/>
          <w:sz w:val="20"/>
          <w:szCs w:val="22"/>
        </w:rPr>
        <w:t xml:space="preserve">, </w:t>
      </w:r>
      <w:r w:rsidR="00623957" w:rsidRPr="004C2497">
        <w:rPr>
          <w:i w:val="0"/>
          <w:iCs w:val="0"/>
          <w:color w:val="000000"/>
          <w:sz w:val="20"/>
          <w:szCs w:val="22"/>
        </w:rPr>
        <w:t>se evidencia que el consumo de energía eléctrica promedio del período</w:t>
      </w:r>
      <w:r w:rsidR="00297403" w:rsidRPr="004C2497">
        <w:rPr>
          <w:i w:val="0"/>
          <w:iCs w:val="0"/>
          <w:color w:val="000000"/>
          <w:sz w:val="20"/>
          <w:szCs w:val="22"/>
        </w:rPr>
        <w:t xml:space="preserve"> comprendido</w:t>
      </w:r>
      <w:r w:rsidR="004338B9" w:rsidRPr="004C2497">
        <w:rPr>
          <w:i w:val="0"/>
          <w:iCs w:val="0"/>
          <w:color w:val="000000"/>
          <w:sz w:val="20"/>
          <w:szCs w:val="22"/>
        </w:rPr>
        <w:t xml:space="preserve"> entre enero del 202</w:t>
      </w:r>
      <w:r w:rsidR="00BA4C91" w:rsidRPr="004C2497">
        <w:rPr>
          <w:i w:val="0"/>
          <w:iCs w:val="0"/>
          <w:color w:val="000000"/>
          <w:sz w:val="20"/>
          <w:szCs w:val="22"/>
        </w:rPr>
        <w:t>1</w:t>
      </w:r>
      <w:r w:rsidR="004338B9" w:rsidRPr="004C2497">
        <w:rPr>
          <w:i w:val="0"/>
          <w:iCs w:val="0"/>
          <w:color w:val="000000"/>
          <w:sz w:val="20"/>
          <w:szCs w:val="22"/>
        </w:rPr>
        <w:t xml:space="preserve"> hasta junio del 2023 es de 4</w:t>
      </w:r>
      <w:r w:rsidR="00BA4C91" w:rsidRPr="004C2497">
        <w:rPr>
          <w:i w:val="0"/>
          <w:iCs w:val="0"/>
          <w:color w:val="000000"/>
          <w:sz w:val="20"/>
          <w:szCs w:val="22"/>
        </w:rPr>
        <w:t>4</w:t>
      </w:r>
      <w:r w:rsidR="004338B9" w:rsidRPr="004C2497">
        <w:rPr>
          <w:i w:val="0"/>
          <w:iCs w:val="0"/>
          <w:color w:val="000000"/>
          <w:sz w:val="20"/>
          <w:szCs w:val="22"/>
        </w:rPr>
        <w:t>.</w:t>
      </w:r>
      <w:r w:rsidR="004E139E" w:rsidRPr="004C2497">
        <w:rPr>
          <w:i w:val="0"/>
          <w:iCs w:val="0"/>
          <w:color w:val="000000"/>
          <w:sz w:val="20"/>
          <w:szCs w:val="22"/>
        </w:rPr>
        <w:t>642</w:t>
      </w:r>
      <w:r w:rsidR="00BA4C91" w:rsidRPr="004C2497">
        <w:rPr>
          <w:i w:val="0"/>
          <w:iCs w:val="0"/>
          <w:color w:val="000000"/>
          <w:sz w:val="20"/>
          <w:szCs w:val="22"/>
        </w:rPr>
        <w:t xml:space="preserve"> </w:t>
      </w:r>
      <w:r w:rsidR="00623957" w:rsidRPr="004C2497">
        <w:rPr>
          <w:i w:val="0"/>
          <w:iCs w:val="0"/>
          <w:color w:val="000000"/>
          <w:sz w:val="20"/>
          <w:szCs w:val="22"/>
        </w:rPr>
        <w:t>kWh/mes con un costo promedio</w:t>
      </w:r>
      <w:r w:rsidR="004338B9" w:rsidRPr="004C2497">
        <w:rPr>
          <w:i w:val="0"/>
          <w:iCs w:val="0"/>
          <w:color w:val="000000"/>
          <w:sz w:val="20"/>
          <w:szCs w:val="22"/>
        </w:rPr>
        <w:t xml:space="preserve"> mensual de $2</w:t>
      </w:r>
      <w:r w:rsidR="00D64268" w:rsidRPr="004C2497">
        <w:rPr>
          <w:i w:val="0"/>
          <w:iCs w:val="0"/>
          <w:color w:val="000000"/>
          <w:sz w:val="20"/>
          <w:szCs w:val="22"/>
        </w:rPr>
        <w:t>3</w:t>
      </w:r>
      <w:r w:rsidR="004E139E" w:rsidRPr="004C2497">
        <w:rPr>
          <w:i w:val="0"/>
          <w:iCs w:val="0"/>
          <w:color w:val="000000"/>
          <w:sz w:val="20"/>
          <w:szCs w:val="22"/>
        </w:rPr>
        <w:t>.377.</w:t>
      </w:r>
      <w:r w:rsidR="004338B9" w:rsidRPr="004C2497">
        <w:rPr>
          <w:i w:val="0"/>
          <w:iCs w:val="0"/>
          <w:color w:val="000000"/>
          <w:sz w:val="20"/>
          <w:szCs w:val="22"/>
        </w:rPr>
        <w:t>7</w:t>
      </w:r>
      <w:r w:rsidR="004E139E" w:rsidRPr="004C2497">
        <w:rPr>
          <w:i w:val="0"/>
          <w:iCs w:val="0"/>
          <w:color w:val="000000"/>
          <w:sz w:val="20"/>
          <w:szCs w:val="22"/>
        </w:rPr>
        <w:t>17</w:t>
      </w:r>
      <w:r w:rsidR="00373996" w:rsidRPr="004C2497">
        <w:rPr>
          <w:i w:val="0"/>
          <w:iCs w:val="0"/>
          <w:color w:val="000000"/>
          <w:sz w:val="20"/>
          <w:szCs w:val="22"/>
        </w:rPr>
        <w:t xml:space="preserve">. En la </w:t>
      </w:r>
      <w:r w:rsidR="00373996" w:rsidRPr="004C2497">
        <w:rPr>
          <w:i w:val="0"/>
          <w:iCs w:val="0"/>
          <w:color w:val="000000"/>
          <w:sz w:val="20"/>
          <w:szCs w:val="20"/>
        </w:rPr>
        <w:fldChar w:fldCharType="begin"/>
      </w:r>
      <w:r w:rsidR="00373996" w:rsidRPr="004C2497">
        <w:rPr>
          <w:i w:val="0"/>
          <w:iCs w:val="0"/>
          <w:color w:val="000000"/>
          <w:sz w:val="20"/>
          <w:szCs w:val="20"/>
        </w:rPr>
        <w:instrText xml:space="preserve"> REF _Ref146179020 \h  \* MERGEFORMAT </w:instrText>
      </w:r>
      <w:r w:rsidR="00373996" w:rsidRPr="004C2497">
        <w:rPr>
          <w:i w:val="0"/>
          <w:iCs w:val="0"/>
          <w:color w:val="000000"/>
          <w:sz w:val="20"/>
          <w:szCs w:val="20"/>
        </w:rPr>
      </w:r>
      <w:r w:rsidR="00373996" w:rsidRPr="004C2497">
        <w:rPr>
          <w:i w:val="0"/>
          <w:iCs w:val="0"/>
          <w:color w:val="000000"/>
          <w:sz w:val="20"/>
          <w:szCs w:val="20"/>
        </w:rPr>
        <w:fldChar w:fldCharType="separate"/>
      </w:r>
      <w:r w:rsidR="00373996" w:rsidRPr="004C2497">
        <w:rPr>
          <w:bCs/>
          <w:i w:val="0"/>
          <w:iCs w:val="0"/>
          <w:color w:val="auto"/>
          <w:sz w:val="20"/>
          <w:szCs w:val="20"/>
        </w:rPr>
        <w:t xml:space="preserve">Figura </w:t>
      </w:r>
      <w:r w:rsidR="00373996" w:rsidRPr="004C2497">
        <w:rPr>
          <w:bCs/>
          <w:i w:val="0"/>
          <w:iCs w:val="0"/>
          <w:noProof/>
          <w:color w:val="auto"/>
          <w:sz w:val="20"/>
          <w:szCs w:val="20"/>
        </w:rPr>
        <w:t>4</w:t>
      </w:r>
      <w:r w:rsidR="00373996" w:rsidRPr="004C2497">
        <w:rPr>
          <w:i w:val="0"/>
          <w:iCs w:val="0"/>
          <w:color w:val="000000"/>
          <w:sz w:val="20"/>
          <w:szCs w:val="20"/>
        </w:rPr>
        <w:fldChar w:fldCharType="end"/>
      </w:r>
      <w:r w:rsidR="00623957" w:rsidRPr="004C2497">
        <w:rPr>
          <w:i w:val="0"/>
          <w:iCs w:val="0"/>
          <w:color w:val="000000"/>
          <w:sz w:val="20"/>
          <w:szCs w:val="20"/>
        </w:rPr>
        <w:t>.</w:t>
      </w:r>
      <w:r w:rsidR="00623957" w:rsidRPr="004C2497">
        <w:rPr>
          <w:i w:val="0"/>
          <w:iCs w:val="0"/>
          <w:color w:val="000000"/>
          <w:sz w:val="20"/>
          <w:szCs w:val="22"/>
        </w:rPr>
        <w:t xml:space="preserve"> Se muestra la tendencia del consumo mensual en el periodo evaluado.</w:t>
      </w:r>
    </w:p>
    <w:p w14:paraId="2424286B" w14:textId="4E869498" w:rsidR="00B66A5A" w:rsidRPr="004C2497" w:rsidRDefault="0053066F" w:rsidP="00E503AC">
      <w:pPr>
        <w:pStyle w:val="Applus"/>
        <w:keepNext/>
        <w:spacing w:line="276" w:lineRule="auto"/>
        <w:jc w:val="center"/>
        <w:rPr>
          <w:color w:val="auto"/>
          <w:lang w:val="es-CO"/>
        </w:rPr>
      </w:pPr>
      <w:r w:rsidRPr="004C2497">
        <w:rPr>
          <w:noProof/>
          <w:color w:val="auto"/>
          <w:lang w:val="es-CO" w:eastAsia="es-CO"/>
        </w:rPr>
        <w:drawing>
          <wp:inline distT="0" distB="0" distL="0" distR="0" wp14:anchorId="3A595F24" wp14:editId="2B30173D">
            <wp:extent cx="4572000" cy="1715277"/>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22499" cy="1734223"/>
                    </a:xfrm>
                    <a:prstGeom prst="rect">
                      <a:avLst/>
                    </a:prstGeom>
                    <a:noFill/>
                  </pic:spPr>
                </pic:pic>
              </a:graphicData>
            </a:graphic>
          </wp:inline>
        </w:drawing>
      </w:r>
    </w:p>
    <w:p w14:paraId="75AAAD13" w14:textId="6CDABD9D" w:rsidR="00623957" w:rsidRPr="004C2497" w:rsidRDefault="003815ED" w:rsidP="00E503AC">
      <w:pPr>
        <w:pStyle w:val="Descripcin"/>
        <w:spacing w:line="276" w:lineRule="auto"/>
        <w:jc w:val="center"/>
        <w:rPr>
          <w:b/>
          <w:bCs/>
          <w:i w:val="0"/>
          <w:iCs w:val="0"/>
          <w:color w:val="auto"/>
        </w:rPr>
      </w:pPr>
      <w:bookmarkStart w:id="56" w:name="_Ref146179020"/>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4</w:t>
      </w:r>
      <w:r w:rsidRPr="004C2497">
        <w:rPr>
          <w:b/>
          <w:bCs/>
          <w:i w:val="0"/>
          <w:iCs w:val="0"/>
          <w:noProof/>
          <w:color w:val="auto"/>
        </w:rPr>
        <w:fldChar w:fldCharType="end"/>
      </w:r>
      <w:bookmarkEnd w:id="56"/>
      <w:r w:rsidRPr="004C2497">
        <w:rPr>
          <w:b/>
          <w:bCs/>
          <w:i w:val="0"/>
          <w:iCs w:val="0"/>
          <w:color w:val="auto"/>
        </w:rPr>
        <w:t>. Tendencia de consumo de energía eléct</w:t>
      </w:r>
      <w:r w:rsidR="00623957" w:rsidRPr="004C2497">
        <w:rPr>
          <w:b/>
          <w:bCs/>
          <w:i w:val="0"/>
          <w:iCs w:val="0"/>
          <w:color w:val="auto"/>
        </w:rPr>
        <w:t>rica mensual desde enero de 202</w:t>
      </w:r>
      <w:r w:rsidR="00D64268" w:rsidRPr="004C2497">
        <w:rPr>
          <w:b/>
          <w:bCs/>
          <w:i w:val="0"/>
          <w:iCs w:val="0"/>
          <w:color w:val="auto"/>
        </w:rPr>
        <w:t>1</w:t>
      </w:r>
      <w:r w:rsidR="001326EF" w:rsidRPr="004C2497">
        <w:rPr>
          <w:b/>
          <w:bCs/>
          <w:i w:val="0"/>
          <w:iCs w:val="0"/>
          <w:color w:val="auto"/>
        </w:rPr>
        <w:t xml:space="preserve"> a junio</w:t>
      </w:r>
      <w:r w:rsidRPr="004C2497">
        <w:rPr>
          <w:b/>
          <w:bCs/>
          <w:i w:val="0"/>
          <w:iCs w:val="0"/>
          <w:color w:val="auto"/>
        </w:rPr>
        <w:t xml:space="preserve"> de 2023</w:t>
      </w:r>
    </w:p>
    <w:p w14:paraId="7BAD3132" w14:textId="039A04A0" w:rsidR="0053066F" w:rsidRPr="004C2497" w:rsidRDefault="0053066F" w:rsidP="0053066F">
      <w:pPr>
        <w:keepNext/>
        <w:keepLines/>
        <w:pBdr>
          <w:top w:val="nil"/>
          <w:left w:val="nil"/>
          <w:bottom w:val="nil"/>
          <w:right w:val="nil"/>
          <w:between w:val="nil"/>
        </w:pBdr>
        <w:spacing w:before="240" w:after="240" w:line="276" w:lineRule="auto"/>
        <w:outlineLvl w:val="1"/>
        <w:rPr>
          <w:rFonts w:ascii="Barlow Condensed Medium" w:hAnsi="Barlow Condensed Medium"/>
          <w:sz w:val="36"/>
          <w:szCs w:val="36"/>
        </w:rPr>
      </w:pPr>
      <w:bookmarkStart w:id="57" w:name="_Toc163645933"/>
      <w:r w:rsidRPr="004C2497">
        <w:rPr>
          <w:rFonts w:ascii="Barlow Condensed Medium" w:hAnsi="Barlow Condensed Medium"/>
          <w:sz w:val="36"/>
          <w:szCs w:val="36"/>
        </w:rPr>
        <w:t>Gas Natural</w:t>
      </w:r>
      <w:bookmarkEnd w:id="57"/>
    </w:p>
    <w:p w14:paraId="23DBE84B" w14:textId="2C360C41" w:rsidR="00A42CFD" w:rsidRPr="004C2497" w:rsidRDefault="00623957" w:rsidP="003815ED">
      <w:r w:rsidRPr="004C2497">
        <w:t>De acuerdo con la inform</w:t>
      </w:r>
      <w:r w:rsidR="00373996" w:rsidRPr="004C2497">
        <w:t>ación presentada en la</w:t>
      </w:r>
      <w:r w:rsidR="0053066F" w:rsidRPr="004C2497">
        <w:t xml:space="preserve"> Tabla 3</w:t>
      </w:r>
      <w:r w:rsidRPr="004C2497">
        <w:t xml:space="preserve">, se evidencia que el consumo de gas natural promedio del período </w:t>
      </w:r>
      <w:r w:rsidR="00373996" w:rsidRPr="004C2497">
        <w:t xml:space="preserve">reportado </w:t>
      </w:r>
      <w:r w:rsidR="0053066F" w:rsidRPr="004C2497">
        <w:t>es de 1.942</w:t>
      </w:r>
      <w:r w:rsidR="0061573D" w:rsidRPr="004C2497">
        <w:t>m</w:t>
      </w:r>
      <w:r w:rsidR="0061573D" w:rsidRPr="004C2497">
        <w:rPr>
          <w:vertAlign w:val="superscript"/>
        </w:rPr>
        <w:t>3</w:t>
      </w:r>
      <w:r w:rsidRPr="004C2497">
        <w:t xml:space="preserve">/mes con </w:t>
      </w:r>
      <w:r w:rsidR="0053066F" w:rsidRPr="004C2497">
        <w:t>un costo promedio mensual de $4.571.596</w:t>
      </w:r>
      <w:r w:rsidR="00373996" w:rsidRPr="004C2497">
        <w:t xml:space="preserve">. En la </w:t>
      </w:r>
      <w:r w:rsidR="00373996" w:rsidRPr="004C2497">
        <w:fldChar w:fldCharType="begin"/>
      </w:r>
      <w:r w:rsidR="00373996" w:rsidRPr="004C2497">
        <w:instrText xml:space="preserve"> REF _Ref146179150 \h  \* MERGEFORMAT </w:instrText>
      </w:r>
      <w:r w:rsidR="00373996" w:rsidRPr="004C2497">
        <w:fldChar w:fldCharType="separate"/>
      </w:r>
      <w:r w:rsidR="00373996" w:rsidRPr="004C2497">
        <w:rPr>
          <w:bCs/>
          <w:iCs/>
          <w:color w:val="auto"/>
        </w:rPr>
        <w:t xml:space="preserve">Figura </w:t>
      </w:r>
      <w:r w:rsidR="00373996" w:rsidRPr="004C2497">
        <w:rPr>
          <w:bCs/>
          <w:iCs/>
          <w:noProof/>
          <w:color w:val="auto"/>
        </w:rPr>
        <w:t>5</w:t>
      </w:r>
      <w:r w:rsidR="00373996" w:rsidRPr="004C2497">
        <w:fldChar w:fldCharType="end"/>
      </w:r>
      <w:r w:rsidRPr="004C2497">
        <w:t>. Se muestra la tendencia del consumo mensual en el periodo evaluado.</w:t>
      </w:r>
      <w:r w:rsidR="00F1272C" w:rsidRPr="004C2497">
        <w:t xml:space="preserve"> </w:t>
      </w:r>
    </w:p>
    <w:p w14:paraId="7177135B" w14:textId="2025CD31" w:rsidR="00847F80" w:rsidRPr="004C2497" w:rsidRDefault="0053066F" w:rsidP="00E503AC">
      <w:pPr>
        <w:spacing w:after="0"/>
        <w:jc w:val="center"/>
      </w:pPr>
      <w:r w:rsidRPr="004C2497">
        <w:rPr>
          <w:noProof/>
          <w:lang w:eastAsia="es-CO"/>
        </w:rPr>
        <w:drawing>
          <wp:inline distT="0" distB="0" distL="0" distR="0" wp14:anchorId="6F89A62F" wp14:editId="1EB1EF25">
            <wp:extent cx="4755515" cy="1809034"/>
            <wp:effectExtent l="0" t="0" r="6985" b="127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774059" cy="1816088"/>
                    </a:xfrm>
                    <a:prstGeom prst="rect">
                      <a:avLst/>
                    </a:prstGeom>
                    <a:noFill/>
                  </pic:spPr>
                </pic:pic>
              </a:graphicData>
            </a:graphic>
          </wp:inline>
        </w:drawing>
      </w:r>
    </w:p>
    <w:p w14:paraId="41822456" w14:textId="3B30E3A7" w:rsidR="00373996" w:rsidRPr="004C2497" w:rsidRDefault="003815ED" w:rsidP="00E503AC">
      <w:pPr>
        <w:pStyle w:val="Descripcin"/>
        <w:spacing w:after="0" w:line="276" w:lineRule="auto"/>
        <w:jc w:val="center"/>
        <w:rPr>
          <w:b/>
          <w:bCs/>
          <w:i w:val="0"/>
          <w:iCs w:val="0"/>
          <w:color w:val="auto"/>
        </w:rPr>
      </w:pPr>
      <w:bookmarkStart w:id="58" w:name="_Ref146179150"/>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5</w:t>
      </w:r>
      <w:r w:rsidRPr="004C2497">
        <w:rPr>
          <w:b/>
          <w:bCs/>
          <w:i w:val="0"/>
          <w:iCs w:val="0"/>
          <w:noProof/>
          <w:color w:val="auto"/>
        </w:rPr>
        <w:fldChar w:fldCharType="end"/>
      </w:r>
      <w:bookmarkEnd w:id="58"/>
      <w:r w:rsidRPr="004C2497">
        <w:rPr>
          <w:b/>
          <w:bCs/>
          <w:i w:val="0"/>
          <w:iCs w:val="0"/>
          <w:color w:val="auto"/>
        </w:rPr>
        <w:t>. Tendencia de consumo de gas natural mensual desde e</w:t>
      </w:r>
      <w:bookmarkStart w:id="59" w:name="_Ref146179381"/>
      <w:bookmarkStart w:id="60" w:name="_Ref146179364"/>
      <w:r w:rsidR="001326EF" w:rsidRPr="004C2497">
        <w:rPr>
          <w:b/>
          <w:bCs/>
          <w:i w:val="0"/>
          <w:iCs w:val="0"/>
          <w:color w:val="auto"/>
        </w:rPr>
        <w:t>nero de 2022 hasta diciembre de 2022.</w:t>
      </w:r>
    </w:p>
    <w:p w14:paraId="763BC499" w14:textId="77777777" w:rsidR="00467BA8" w:rsidRDefault="00467BA8" w:rsidP="00467BA8"/>
    <w:p w14:paraId="17CAE018" w14:textId="40B18B5A" w:rsidR="00847F80" w:rsidRPr="004C2497" w:rsidRDefault="00E134D5" w:rsidP="00D37B01">
      <w:pPr>
        <w:keepNext/>
        <w:keepLines/>
        <w:pBdr>
          <w:top w:val="nil"/>
          <w:left w:val="nil"/>
          <w:bottom w:val="nil"/>
          <w:right w:val="nil"/>
          <w:between w:val="nil"/>
        </w:pBdr>
        <w:spacing w:before="240" w:after="240" w:line="276" w:lineRule="auto"/>
        <w:outlineLvl w:val="1"/>
        <w:rPr>
          <w:rFonts w:ascii="Barlow Condensed Medium" w:hAnsi="Barlow Condensed Medium"/>
          <w:sz w:val="36"/>
          <w:szCs w:val="36"/>
        </w:rPr>
      </w:pPr>
      <w:bookmarkStart w:id="61" w:name="_Toc163645934"/>
      <w:r w:rsidRPr="004C2497">
        <w:rPr>
          <w:rFonts w:ascii="Barlow Condensed Medium" w:hAnsi="Barlow Condensed Medium"/>
          <w:sz w:val="36"/>
          <w:szCs w:val="36"/>
        </w:rPr>
        <w:t>Agua potable</w:t>
      </w:r>
      <w:bookmarkEnd w:id="61"/>
    </w:p>
    <w:p w14:paraId="6E66639E" w14:textId="3CAB5FE5" w:rsidR="00623957" w:rsidRPr="004C2497" w:rsidRDefault="00623957" w:rsidP="0037390E">
      <w:pPr>
        <w:pStyle w:val="Descripcin"/>
        <w:spacing w:before="240" w:line="276" w:lineRule="auto"/>
        <w:rPr>
          <w:i w:val="0"/>
          <w:iCs w:val="0"/>
          <w:color w:val="000000"/>
          <w:sz w:val="20"/>
          <w:szCs w:val="22"/>
        </w:rPr>
      </w:pPr>
      <w:r w:rsidRPr="004C2497">
        <w:rPr>
          <w:i w:val="0"/>
          <w:iCs w:val="0"/>
          <w:color w:val="000000"/>
          <w:sz w:val="20"/>
          <w:szCs w:val="22"/>
        </w:rPr>
        <w:t>De acuerdo con la info</w:t>
      </w:r>
      <w:r w:rsidR="00373996" w:rsidRPr="004C2497">
        <w:rPr>
          <w:i w:val="0"/>
          <w:iCs w:val="0"/>
          <w:color w:val="000000"/>
          <w:sz w:val="20"/>
          <w:szCs w:val="22"/>
        </w:rPr>
        <w:t>rmación presentada en la</w:t>
      </w:r>
      <w:r w:rsidR="0053066F" w:rsidRPr="004C2497">
        <w:rPr>
          <w:i w:val="0"/>
          <w:iCs w:val="0"/>
          <w:color w:val="000000"/>
          <w:sz w:val="20"/>
          <w:szCs w:val="20"/>
        </w:rPr>
        <w:t xml:space="preserve"> Tabla 3</w:t>
      </w:r>
      <w:r w:rsidRPr="004C2497">
        <w:rPr>
          <w:i w:val="0"/>
          <w:iCs w:val="0"/>
          <w:color w:val="000000"/>
          <w:sz w:val="20"/>
          <w:szCs w:val="20"/>
        </w:rPr>
        <w:t xml:space="preserve">, </w:t>
      </w:r>
      <w:r w:rsidRPr="004C2497">
        <w:rPr>
          <w:i w:val="0"/>
          <w:iCs w:val="0"/>
          <w:color w:val="000000"/>
          <w:sz w:val="20"/>
          <w:szCs w:val="22"/>
        </w:rPr>
        <w:t xml:space="preserve">se evidencia que el consumo de agua </w:t>
      </w:r>
      <w:r w:rsidR="004849D0" w:rsidRPr="004C2497">
        <w:rPr>
          <w:i w:val="0"/>
          <w:iCs w:val="0"/>
          <w:color w:val="000000"/>
          <w:sz w:val="20"/>
          <w:szCs w:val="22"/>
        </w:rPr>
        <w:t>promedio del período es de 524</w:t>
      </w:r>
      <w:r w:rsidR="0061573D" w:rsidRPr="004C2497">
        <w:rPr>
          <w:i w:val="0"/>
          <w:iCs w:val="0"/>
          <w:color w:val="000000"/>
          <w:sz w:val="20"/>
          <w:szCs w:val="22"/>
        </w:rPr>
        <w:t>m</w:t>
      </w:r>
      <w:r w:rsidR="0061573D" w:rsidRPr="004C2497">
        <w:rPr>
          <w:i w:val="0"/>
          <w:iCs w:val="0"/>
          <w:color w:val="000000"/>
          <w:sz w:val="20"/>
          <w:szCs w:val="22"/>
          <w:vertAlign w:val="superscript"/>
        </w:rPr>
        <w:t>3</w:t>
      </w:r>
      <w:r w:rsidRPr="004C2497">
        <w:rPr>
          <w:i w:val="0"/>
          <w:iCs w:val="0"/>
          <w:color w:val="000000"/>
          <w:sz w:val="20"/>
          <w:szCs w:val="22"/>
        </w:rPr>
        <w:t>/mes con un costo promedio mensua</w:t>
      </w:r>
      <w:r w:rsidR="004849D0" w:rsidRPr="004C2497">
        <w:rPr>
          <w:i w:val="0"/>
          <w:iCs w:val="0"/>
          <w:color w:val="000000"/>
          <w:sz w:val="20"/>
          <w:szCs w:val="22"/>
        </w:rPr>
        <w:t>l de $1.542.613</w:t>
      </w:r>
      <w:r w:rsidR="00373996" w:rsidRPr="004C2497">
        <w:rPr>
          <w:i w:val="0"/>
          <w:iCs w:val="0"/>
          <w:color w:val="000000"/>
          <w:sz w:val="20"/>
          <w:szCs w:val="22"/>
        </w:rPr>
        <w:t xml:space="preserve">. En la </w:t>
      </w:r>
      <w:r w:rsidR="00373996" w:rsidRPr="004C2497">
        <w:rPr>
          <w:i w:val="0"/>
          <w:iCs w:val="0"/>
          <w:color w:val="000000"/>
          <w:sz w:val="20"/>
          <w:szCs w:val="20"/>
        </w:rPr>
        <w:fldChar w:fldCharType="begin"/>
      </w:r>
      <w:r w:rsidR="00373996" w:rsidRPr="004C2497">
        <w:rPr>
          <w:i w:val="0"/>
          <w:iCs w:val="0"/>
          <w:color w:val="000000"/>
          <w:sz w:val="20"/>
          <w:szCs w:val="20"/>
        </w:rPr>
        <w:instrText xml:space="preserve"> REF _Ref146179415 \h  \* MERGEFORMAT </w:instrText>
      </w:r>
      <w:r w:rsidR="00373996" w:rsidRPr="004C2497">
        <w:rPr>
          <w:i w:val="0"/>
          <w:iCs w:val="0"/>
          <w:color w:val="000000"/>
          <w:sz w:val="20"/>
          <w:szCs w:val="20"/>
        </w:rPr>
      </w:r>
      <w:r w:rsidR="00373996" w:rsidRPr="004C2497">
        <w:rPr>
          <w:i w:val="0"/>
          <w:iCs w:val="0"/>
          <w:color w:val="000000"/>
          <w:sz w:val="20"/>
          <w:szCs w:val="20"/>
        </w:rPr>
        <w:fldChar w:fldCharType="separate"/>
      </w:r>
      <w:r w:rsidR="00373996" w:rsidRPr="004C2497">
        <w:rPr>
          <w:bCs/>
          <w:i w:val="0"/>
          <w:iCs w:val="0"/>
          <w:color w:val="auto"/>
          <w:sz w:val="20"/>
          <w:szCs w:val="20"/>
        </w:rPr>
        <w:t xml:space="preserve">Figura </w:t>
      </w:r>
      <w:r w:rsidR="00373996" w:rsidRPr="004C2497">
        <w:rPr>
          <w:bCs/>
          <w:i w:val="0"/>
          <w:iCs w:val="0"/>
          <w:noProof/>
          <w:color w:val="auto"/>
          <w:sz w:val="20"/>
          <w:szCs w:val="20"/>
        </w:rPr>
        <w:t>6</w:t>
      </w:r>
      <w:r w:rsidR="00373996" w:rsidRPr="004C2497">
        <w:rPr>
          <w:i w:val="0"/>
          <w:iCs w:val="0"/>
          <w:color w:val="000000"/>
          <w:sz w:val="20"/>
          <w:szCs w:val="20"/>
        </w:rPr>
        <w:fldChar w:fldCharType="end"/>
      </w:r>
      <w:r w:rsidRPr="004C2497">
        <w:rPr>
          <w:i w:val="0"/>
          <w:iCs w:val="0"/>
          <w:color w:val="000000"/>
          <w:sz w:val="20"/>
          <w:szCs w:val="20"/>
        </w:rPr>
        <w:t>.</w:t>
      </w:r>
      <w:r w:rsidRPr="004C2497">
        <w:rPr>
          <w:i w:val="0"/>
          <w:iCs w:val="0"/>
          <w:color w:val="000000"/>
          <w:sz w:val="20"/>
          <w:szCs w:val="22"/>
        </w:rPr>
        <w:t xml:space="preserve"> Se muestra la tendencia del consumo mensual en el periodo evaluado.</w:t>
      </w:r>
      <w:r w:rsidR="003F6548" w:rsidRPr="004C2497">
        <w:rPr>
          <w:i w:val="0"/>
          <w:iCs w:val="0"/>
          <w:color w:val="000000"/>
          <w:sz w:val="20"/>
          <w:szCs w:val="22"/>
        </w:rPr>
        <w:t xml:space="preserve"> </w:t>
      </w:r>
      <w:r w:rsidR="00636950" w:rsidRPr="004C2497">
        <w:rPr>
          <w:i w:val="0"/>
          <w:iCs w:val="0"/>
          <w:color w:val="000000"/>
          <w:sz w:val="20"/>
          <w:szCs w:val="22"/>
        </w:rPr>
        <w:t xml:space="preserve">Es importante resaltar que a la fecha no se cuenta con acceso a las facturas de consumo de agua potable, por lo que </w:t>
      </w:r>
      <w:r w:rsidR="00F1272C" w:rsidRPr="004C2497">
        <w:rPr>
          <w:i w:val="0"/>
          <w:iCs w:val="0"/>
          <w:color w:val="000000"/>
          <w:sz w:val="20"/>
          <w:szCs w:val="22"/>
        </w:rPr>
        <w:t>se considera que los consumos de agua reportados desde mayo a diciembre pueden ser datos atípicos debido a que permanecen constantes en 543 m</w:t>
      </w:r>
      <w:r w:rsidR="00F1272C" w:rsidRPr="004C2497">
        <w:rPr>
          <w:i w:val="0"/>
          <w:iCs w:val="0"/>
          <w:color w:val="000000"/>
          <w:sz w:val="20"/>
          <w:szCs w:val="22"/>
          <w:vertAlign w:val="superscript"/>
        </w:rPr>
        <w:t>3</w:t>
      </w:r>
      <w:r w:rsidR="00F1272C" w:rsidRPr="004C2497">
        <w:rPr>
          <w:i w:val="0"/>
          <w:iCs w:val="0"/>
          <w:color w:val="000000"/>
          <w:sz w:val="20"/>
          <w:szCs w:val="22"/>
        </w:rPr>
        <w:t>/mes</w:t>
      </w:r>
    </w:p>
    <w:bookmarkEnd w:id="59"/>
    <w:bookmarkEnd w:id="60"/>
    <w:p w14:paraId="7A94234D" w14:textId="0A4ED08D" w:rsidR="003815ED" w:rsidRPr="004C2497" w:rsidRDefault="0053066F" w:rsidP="00E503AC">
      <w:pPr>
        <w:keepNext/>
        <w:spacing w:after="0"/>
        <w:jc w:val="center"/>
      </w:pPr>
      <w:r w:rsidRPr="004C2497">
        <w:rPr>
          <w:noProof/>
          <w:lang w:eastAsia="es-CO"/>
        </w:rPr>
        <w:drawing>
          <wp:inline distT="0" distB="0" distL="0" distR="0" wp14:anchorId="4BB048E3" wp14:editId="70E1C982">
            <wp:extent cx="4536912" cy="222885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54940" cy="2237707"/>
                    </a:xfrm>
                    <a:prstGeom prst="rect">
                      <a:avLst/>
                    </a:prstGeom>
                    <a:noFill/>
                  </pic:spPr>
                </pic:pic>
              </a:graphicData>
            </a:graphic>
          </wp:inline>
        </w:drawing>
      </w:r>
    </w:p>
    <w:p w14:paraId="201B3F61" w14:textId="666228CA" w:rsidR="003B50C0" w:rsidRPr="004C2497" w:rsidRDefault="003815ED" w:rsidP="00E503AC">
      <w:pPr>
        <w:pStyle w:val="Descripcin"/>
        <w:spacing w:after="0" w:line="276" w:lineRule="auto"/>
        <w:jc w:val="center"/>
        <w:rPr>
          <w:b/>
          <w:bCs/>
          <w:i w:val="0"/>
          <w:iCs w:val="0"/>
          <w:color w:val="auto"/>
        </w:rPr>
      </w:pPr>
      <w:bookmarkStart w:id="62" w:name="_Ref146179415"/>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6</w:t>
      </w:r>
      <w:r w:rsidRPr="004C2497">
        <w:rPr>
          <w:b/>
          <w:bCs/>
          <w:i w:val="0"/>
          <w:iCs w:val="0"/>
          <w:noProof/>
          <w:color w:val="auto"/>
        </w:rPr>
        <w:fldChar w:fldCharType="end"/>
      </w:r>
      <w:bookmarkEnd w:id="62"/>
      <w:r w:rsidRPr="004C2497">
        <w:rPr>
          <w:b/>
          <w:bCs/>
          <w:i w:val="0"/>
          <w:iCs w:val="0"/>
          <w:color w:val="auto"/>
        </w:rPr>
        <w:t>. Tendencia de consumo de agua mensual desde enero de 2022 a junio de 2023</w:t>
      </w:r>
      <w:r w:rsidR="003E291F" w:rsidRPr="004C2497">
        <w:rPr>
          <w:b/>
          <w:bCs/>
          <w:i w:val="0"/>
          <w:iCs w:val="0"/>
          <w:color w:val="auto"/>
        </w:rPr>
        <w:t>.</w:t>
      </w:r>
    </w:p>
    <w:p w14:paraId="3CB924C6" w14:textId="77777777" w:rsidR="003B50C0" w:rsidRPr="004C2497" w:rsidRDefault="003B50C0">
      <w:pPr>
        <w:spacing w:after="0"/>
        <w:jc w:val="left"/>
        <w:rPr>
          <w:b/>
          <w:bCs/>
          <w:color w:val="auto"/>
          <w:sz w:val="18"/>
          <w:szCs w:val="18"/>
        </w:rPr>
      </w:pPr>
      <w:r w:rsidRPr="004C2497">
        <w:rPr>
          <w:b/>
          <w:bCs/>
          <w:i/>
          <w:iCs/>
          <w:color w:val="auto"/>
        </w:rPr>
        <w:br w:type="page"/>
      </w:r>
    </w:p>
    <w:p w14:paraId="0E124D38" w14:textId="2783DF26" w:rsidR="004406BF" w:rsidRPr="004C2497" w:rsidRDefault="002D7DE4" w:rsidP="004406BF">
      <w:pPr>
        <w:pStyle w:val="Ttulo1"/>
        <w:rPr>
          <w:color w:val="129E47"/>
          <w:lang w:val="es-CO"/>
        </w:rPr>
      </w:pPr>
      <w:bookmarkStart w:id="63" w:name="_Toc163645935"/>
      <w:r w:rsidRPr="004C2497">
        <w:rPr>
          <w:color w:val="129E47"/>
          <w:lang w:val="es-CO"/>
        </w:rPr>
        <w:t>3</w:t>
      </w:r>
      <w:r w:rsidR="004406BF" w:rsidRPr="004C2497">
        <w:rPr>
          <w:color w:val="129E47"/>
          <w:lang w:val="es-CO"/>
        </w:rPr>
        <w:t xml:space="preserve">. </w:t>
      </w:r>
      <w:r w:rsidR="00A00531" w:rsidRPr="004C2497">
        <w:rPr>
          <w:color w:val="129E47"/>
          <w:lang w:val="es-CO"/>
        </w:rPr>
        <w:t>Uso y consumo de la energía</w:t>
      </w:r>
      <w:bookmarkEnd w:id="63"/>
    </w:p>
    <w:p w14:paraId="632DFC2A" w14:textId="330BD36C" w:rsidR="00BA0C70" w:rsidRPr="004C2497" w:rsidRDefault="002D7DE4" w:rsidP="00261C4B">
      <w:pPr>
        <w:pStyle w:val="Ttulo3"/>
        <w:rPr>
          <w:szCs w:val="22"/>
        </w:rPr>
      </w:pPr>
      <w:bookmarkStart w:id="64" w:name="_Toc163645936"/>
      <w:r w:rsidRPr="004C2497">
        <w:t>3</w:t>
      </w:r>
      <w:r w:rsidR="004406BF" w:rsidRPr="004C2497">
        <w:t>.</w:t>
      </w:r>
      <w:r w:rsidRPr="004C2497">
        <w:t>1</w:t>
      </w:r>
      <w:r w:rsidR="004406BF" w:rsidRPr="004C2497">
        <w:t xml:space="preserve"> </w:t>
      </w:r>
      <w:r w:rsidRPr="004C2497">
        <w:t xml:space="preserve">Distribución de consumos </w:t>
      </w:r>
      <w:r w:rsidR="002C3699" w:rsidRPr="004C2497">
        <w:t>e identificación de Usos Significativos de Energía (USE)</w:t>
      </w:r>
      <w:bookmarkEnd w:id="64"/>
      <w:r w:rsidR="00261C4B" w:rsidRPr="004C2497">
        <w:rPr>
          <w:szCs w:val="22"/>
        </w:rPr>
        <w:t xml:space="preserve"> </w:t>
      </w:r>
    </w:p>
    <w:p w14:paraId="3D1ECA32" w14:textId="5EC1C32F" w:rsidR="0053066F" w:rsidRPr="004C2497" w:rsidRDefault="0053066F" w:rsidP="0053066F">
      <w:pPr>
        <w:rPr>
          <w:szCs w:val="22"/>
        </w:rPr>
      </w:pPr>
      <w:r w:rsidRPr="004C2497">
        <w:rPr>
          <w:szCs w:val="22"/>
        </w:rPr>
        <w:t>Los Usos Significativos de Energía (USE) se refieren a aquellos equipos, sistemas o procesos que generan un consumo notable de energía o que poseen un potencial significativo para mejorar el rendimiento energético.</w:t>
      </w:r>
    </w:p>
    <w:p w14:paraId="6650B8B4" w14:textId="76B2C1FC" w:rsidR="0053066F" w:rsidRPr="004C2497" w:rsidRDefault="0053066F" w:rsidP="0053066F">
      <w:pPr>
        <w:rPr>
          <w:szCs w:val="22"/>
        </w:rPr>
      </w:pPr>
      <w:r w:rsidRPr="004C2497">
        <w:rPr>
          <w:szCs w:val="22"/>
        </w:rPr>
        <w:t>La identificación de los USE se lleva a cabo mediante la aplicación de la Ley de Pareto, con el objetivo de determinar el 20% de los equipos, sistemas o procesos en la edificación que consumen aproximadamente el 80% de los distintos tipos de energía utilizados en los procesos, o que concentran pérdidas significativas de energía y costos elevados asociados.</w:t>
      </w:r>
      <w:r w:rsidR="005D081C" w:rsidRPr="004C2497">
        <w:rPr>
          <w:noProof/>
          <w:lang w:eastAsia="es-CO"/>
        </w:rPr>
        <w:t xml:space="preserve"> </w:t>
      </w:r>
    </w:p>
    <w:p w14:paraId="1A81A0CB" w14:textId="71BB9BB9" w:rsidR="0053066F" w:rsidRPr="004C2497" w:rsidRDefault="0053066F" w:rsidP="0053066F">
      <w:pPr>
        <w:rPr>
          <w:szCs w:val="22"/>
        </w:rPr>
      </w:pPr>
      <w:r w:rsidRPr="004C2497">
        <w:rPr>
          <w:szCs w:val="22"/>
        </w:rPr>
        <w:t>Para lograr esto, se crea el Diagrama de Pareto, que se representa a través de un gráfico de barras que muestra los consumos de energía y las pérdidas de cada uno de los equipos de uso final, sistemas o procesos, organizados de mayor a menor valor. Se utiliza un gráfico de línea en el eje secundario para mostrar el porcentaje acumulado hasta el 100% del consumo total de la edificación. De esta manera, se puede identificar visualmente cuáles son los equipos o áreas que pueden considerarse como USE.</w:t>
      </w:r>
    </w:p>
    <w:p w14:paraId="1A0AA3D8" w14:textId="1544234F" w:rsidR="00CD2E61" w:rsidRPr="004C2497" w:rsidRDefault="0053066F" w:rsidP="0053066F">
      <w:pPr>
        <w:rPr>
          <w:szCs w:val="22"/>
        </w:rPr>
      </w:pPr>
      <w:r w:rsidRPr="004C2497">
        <w:rPr>
          <w:szCs w:val="22"/>
        </w:rPr>
        <w:t>A continuación, se presenta la distribución de los consumos, categorizados según las áreas o grupos de equipos correspondientes, tanto en términos de energía eléctrica, gas natural y agua.</w:t>
      </w:r>
    </w:p>
    <w:p w14:paraId="19503B34" w14:textId="3E493FCC" w:rsidR="00296B2C" w:rsidRPr="004C2497" w:rsidRDefault="005D081C" w:rsidP="00296B2C">
      <w:pPr>
        <w:pStyle w:val="Ttulo3"/>
      </w:pPr>
      <w:bookmarkStart w:id="65" w:name="_Toc163645937"/>
      <w:r w:rsidRPr="004C2497">
        <w:rPr>
          <w:noProof/>
          <w:lang w:eastAsia="es-CO"/>
        </w:rPr>
        <w:drawing>
          <wp:anchor distT="0" distB="0" distL="114300" distR="114300" simplePos="0" relativeHeight="251688975" behindDoc="1" locked="0" layoutInCell="1" allowOverlap="1" wp14:anchorId="08455C89" wp14:editId="684EACE7">
            <wp:simplePos x="0" y="0"/>
            <wp:positionH relativeFrom="margin">
              <wp:align>right</wp:align>
            </wp:positionH>
            <wp:positionV relativeFrom="paragraph">
              <wp:posOffset>13335</wp:posOffset>
            </wp:positionV>
            <wp:extent cx="2817495" cy="1781175"/>
            <wp:effectExtent l="0" t="0" r="1905" b="9525"/>
            <wp:wrapTight wrapText="bothSides">
              <wp:wrapPolygon edited="0">
                <wp:start x="0" y="0"/>
                <wp:lineTo x="0" y="21484"/>
                <wp:lineTo x="21469" y="21484"/>
                <wp:lineTo x="21469" y="0"/>
                <wp:lineTo x="0" y="0"/>
              </wp:wrapPolygon>
            </wp:wrapTight>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1">
                      <a:extLst>
                        <a:ext uri="{28A0092B-C50C-407E-A947-70E740481C1C}">
                          <a14:useLocalDpi xmlns:a14="http://schemas.microsoft.com/office/drawing/2010/main" val="0"/>
                        </a:ext>
                      </a:extLst>
                    </a:blip>
                    <a:srcRect l="13191" t="9518" r="20683" b="10395"/>
                    <a:stretch/>
                  </pic:blipFill>
                  <pic:spPr bwMode="auto">
                    <a:xfrm>
                      <a:off x="0" y="0"/>
                      <a:ext cx="2817495" cy="17811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C3422" w:rsidRPr="004C2497">
        <w:t xml:space="preserve">3.1.1 </w:t>
      </w:r>
      <w:r w:rsidR="00296B2C" w:rsidRPr="004C2497">
        <w:t>Energía Eléctrica</w:t>
      </w:r>
      <w:bookmarkEnd w:id="65"/>
    </w:p>
    <w:p w14:paraId="305994E7" w14:textId="18104BEF" w:rsidR="00516B70" w:rsidRPr="004C2497" w:rsidRDefault="005D081C" w:rsidP="005D081C">
      <w:pPr>
        <w:rPr>
          <w:noProof/>
          <w:lang w:eastAsia="es-CO"/>
        </w:rPr>
      </w:pPr>
      <w:r w:rsidRPr="004C2497">
        <w:rPr>
          <w:noProof/>
          <w:lang w:eastAsia="es-CO"/>
        </w:rPr>
        <mc:AlternateContent>
          <mc:Choice Requires="wps">
            <w:drawing>
              <wp:anchor distT="0" distB="0" distL="114300" distR="114300" simplePos="0" relativeHeight="251691023" behindDoc="1" locked="0" layoutInCell="1" allowOverlap="1" wp14:anchorId="3525221C" wp14:editId="494ACECE">
                <wp:simplePos x="0" y="0"/>
                <wp:positionH relativeFrom="margin">
                  <wp:align>right</wp:align>
                </wp:positionH>
                <wp:positionV relativeFrom="paragraph">
                  <wp:posOffset>1386840</wp:posOffset>
                </wp:positionV>
                <wp:extent cx="2820035" cy="352425"/>
                <wp:effectExtent l="0" t="0" r="0" b="9525"/>
                <wp:wrapTight wrapText="bothSides">
                  <wp:wrapPolygon edited="0">
                    <wp:start x="0" y="0"/>
                    <wp:lineTo x="0" y="21016"/>
                    <wp:lineTo x="21449" y="21016"/>
                    <wp:lineTo x="21449" y="0"/>
                    <wp:lineTo x="0" y="0"/>
                  </wp:wrapPolygon>
                </wp:wrapTight>
                <wp:docPr id="653350952" name="Text Box 653350952"/>
                <wp:cNvGraphicFramePr/>
                <a:graphic xmlns:a="http://schemas.openxmlformats.org/drawingml/2006/main">
                  <a:graphicData uri="http://schemas.microsoft.com/office/word/2010/wordprocessingShape">
                    <wps:wsp>
                      <wps:cNvSpPr txBox="1"/>
                      <wps:spPr>
                        <a:xfrm>
                          <a:off x="0" y="0"/>
                          <a:ext cx="2820035" cy="352425"/>
                        </a:xfrm>
                        <a:prstGeom prst="rect">
                          <a:avLst/>
                        </a:prstGeom>
                        <a:solidFill>
                          <a:prstClr val="white"/>
                        </a:solidFill>
                        <a:ln>
                          <a:noFill/>
                        </a:ln>
                      </wps:spPr>
                      <wps:txbx>
                        <w:txbxContent>
                          <w:p w14:paraId="496BBB4A" w14:textId="77777777" w:rsidR="00443CA1" w:rsidRPr="00381FA7" w:rsidRDefault="00443CA1" w:rsidP="005D081C">
                            <w:pPr>
                              <w:pStyle w:val="Descripcin"/>
                              <w:rPr>
                                <w:b/>
                                <w:bCs/>
                                <w:i w:val="0"/>
                                <w:iCs w:val="0"/>
                                <w:noProof/>
                                <w:color w:val="auto"/>
                                <w:sz w:val="20"/>
                              </w:rPr>
                            </w:pPr>
                            <w:bookmarkStart w:id="66" w:name="_Ref148088520"/>
                            <w:r w:rsidRPr="00381FA7">
                              <w:rPr>
                                <w:b/>
                                <w:bCs/>
                                <w:i w:val="0"/>
                                <w:iCs w:val="0"/>
                                <w:color w:val="auto"/>
                              </w:rPr>
                              <w:t xml:space="preserve">Figura </w:t>
                            </w:r>
                            <w:r w:rsidRPr="00381FA7">
                              <w:rPr>
                                <w:b/>
                                <w:bCs/>
                                <w:i w:val="0"/>
                                <w:iCs w:val="0"/>
                                <w:color w:val="auto"/>
                              </w:rPr>
                              <w:fldChar w:fldCharType="begin"/>
                            </w:r>
                            <w:r w:rsidRPr="00381FA7">
                              <w:rPr>
                                <w:b/>
                                <w:bCs/>
                                <w:i w:val="0"/>
                                <w:iCs w:val="0"/>
                                <w:color w:val="auto"/>
                              </w:rPr>
                              <w:instrText xml:space="preserve"> SEQ Figura \* ARABIC </w:instrText>
                            </w:r>
                            <w:r w:rsidRPr="00381FA7">
                              <w:rPr>
                                <w:b/>
                                <w:bCs/>
                                <w:i w:val="0"/>
                                <w:iCs w:val="0"/>
                                <w:color w:val="auto"/>
                              </w:rPr>
                              <w:fldChar w:fldCharType="separate"/>
                            </w:r>
                            <w:r>
                              <w:rPr>
                                <w:b/>
                                <w:bCs/>
                                <w:i w:val="0"/>
                                <w:iCs w:val="0"/>
                                <w:noProof/>
                                <w:color w:val="auto"/>
                              </w:rPr>
                              <w:t>7</w:t>
                            </w:r>
                            <w:r w:rsidRPr="00381FA7">
                              <w:rPr>
                                <w:b/>
                                <w:bCs/>
                                <w:i w:val="0"/>
                                <w:iCs w:val="0"/>
                                <w:color w:val="auto"/>
                              </w:rPr>
                              <w:fldChar w:fldCharType="end"/>
                            </w:r>
                            <w:bookmarkEnd w:id="66"/>
                            <w:r w:rsidRPr="00381FA7">
                              <w:rPr>
                                <w:b/>
                                <w:bCs/>
                                <w:i w:val="0"/>
                                <w:iCs w:val="0"/>
                                <w:color w:val="auto"/>
                              </w:rPr>
                              <w:t>. Distribución del consumo de energía eléctrica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25221C" id="Text Box 653350952" o:spid="_x0000_s1033" type="#_x0000_t202" style="position:absolute;left:0;text-align:left;margin-left:170.85pt;margin-top:109.2pt;width:222.05pt;height:27.75pt;z-index:-25162545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PkUNwIAAHcEAAAOAAAAZHJzL2Uyb0RvYy54bWysVMGO2yAQvVfqPyDujROnXm2tOKs0q1SV&#10;ot2VkmrPBOMYCTMUSOz06ztgO2m3PVW94GFmeDDvzXjx0DWKnIV1EnRBZ5MpJUJzKKU+FvTbfvPh&#10;nhLnmS6ZAi0KehGOPizfv1u0Jhcp1KBKYQmCaJe3pqC19yZPEsdr0TA3ASM0BiuwDfO4tcektKxF&#10;9EYl6XR6l7RgS2OBC+fQ+9gH6TLiV5Xg/rmqnPBEFRTf5uNq43oIa7JcsPxomaklH57B/uEVDZMa&#10;L71CPTLPyMnKP6AayS04qPyEQ5NAVUkuYg1YzWz6pppdzYyItSA5zlxpcv8Plj+dXyyRZUHvsvk8&#10;m37KUko0a1Cqveg8+QwduUWQrda4HA/tDB7zHYZR9cBi8Dt0BhK6yjbhi+URjCPvlyvXAZSjM71H&#10;+eYZJRxj8yz9mGYBJrmdNtb5LwIaEoyCWtQyUszOW+f71DElXOZAyXIjlQqbEFgrS84MdW9r6cUA&#10;/luW0iFXQzjVAwZPcislWL47dJGg+L7gOUB5weot9N3kDN9IvG/LnH9hFtsHC8aR8M+4VAragsJg&#10;UVKD/fE3f8hHVTFKSYvtWFD3/cSsoER91ah36N3RsKNxGA19ataAlc5w2AyPJh6wXo1mZaF5xUlZ&#10;hVswxDTHuwrqR3Pt+6HASeNitYpJ2KGG+a3eGR6gR1733SuzZlDFo55PMDYqy9+I0+f2LK9OHioZ&#10;lbuxONCN3R21HyYxjM+v+5h1+18sfwIAAP//AwBQSwMEFAAGAAgAAAAhAClRarXfAAAACAEAAA8A&#10;AABkcnMvZG93bnJldi54bWxMj81OwzAQhO9IvIO1SFwQdRKi0oY4FbRwK4f+qGc3XpKIeB3FTpO+&#10;PcsJjrOzmvkmX022FRfsfeNIQTyLQCCVzjRUKTgePh4XIHzQZHTrCBVc0cOquL3JdWbcSDu87EMl&#10;OIR8phXUIXSZlL6s0Wo/cx0Se1+utzqw7Ctpej1yuG1lEkVzaXVD3FDrDtc1lt/7wSqYb/ph3NH6&#10;YXN83+rPrkpOb9eTUvd30+sLiIBT+HuGX3xGh4KZzm4g40WrgIcEBUm8SEGwnaZpDOLMl+enJcgi&#10;l/8HFD8AAAD//wMAUEsBAi0AFAAGAAgAAAAhALaDOJL+AAAA4QEAABMAAAAAAAAAAAAAAAAAAAAA&#10;AFtDb250ZW50X1R5cGVzXS54bWxQSwECLQAUAAYACAAAACEAOP0h/9YAAACUAQAACwAAAAAAAAAA&#10;AAAAAAAvAQAAX3JlbHMvLnJlbHNQSwECLQAUAAYACAAAACEAGnT5FDcCAAB3BAAADgAAAAAAAAAA&#10;AAAAAAAuAgAAZHJzL2Uyb0RvYy54bWxQSwECLQAUAAYACAAAACEAKVFqtd8AAAAIAQAADwAAAAAA&#10;AAAAAAAAAACRBAAAZHJzL2Rvd25yZXYueG1sUEsFBgAAAAAEAAQA8wAAAJ0FAAAAAA==&#10;" stroked="f">
                <v:textbox inset="0,0,0,0">
                  <w:txbxContent>
                    <w:p w14:paraId="496BBB4A" w14:textId="77777777" w:rsidR="00443CA1" w:rsidRPr="00381FA7" w:rsidRDefault="00443CA1" w:rsidP="005D081C">
                      <w:pPr>
                        <w:pStyle w:val="Descripcin"/>
                        <w:rPr>
                          <w:b/>
                          <w:bCs/>
                          <w:i w:val="0"/>
                          <w:iCs w:val="0"/>
                          <w:noProof/>
                          <w:color w:val="auto"/>
                          <w:sz w:val="20"/>
                        </w:rPr>
                      </w:pPr>
                      <w:bookmarkStart w:id="67" w:name="_Ref148088520"/>
                      <w:r w:rsidRPr="00381FA7">
                        <w:rPr>
                          <w:b/>
                          <w:bCs/>
                          <w:i w:val="0"/>
                          <w:iCs w:val="0"/>
                          <w:color w:val="auto"/>
                        </w:rPr>
                        <w:t xml:space="preserve">Figura </w:t>
                      </w:r>
                      <w:r w:rsidRPr="00381FA7">
                        <w:rPr>
                          <w:b/>
                          <w:bCs/>
                          <w:i w:val="0"/>
                          <w:iCs w:val="0"/>
                          <w:color w:val="auto"/>
                        </w:rPr>
                        <w:fldChar w:fldCharType="begin"/>
                      </w:r>
                      <w:r w:rsidRPr="00381FA7">
                        <w:rPr>
                          <w:b/>
                          <w:bCs/>
                          <w:i w:val="0"/>
                          <w:iCs w:val="0"/>
                          <w:color w:val="auto"/>
                        </w:rPr>
                        <w:instrText xml:space="preserve"> SEQ Figura \* ARABIC </w:instrText>
                      </w:r>
                      <w:r w:rsidRPr="00381FA7">
                        <w:rPr>
                          <w:b/>
                          <w:bCs/>
                          <w:i w:val="0"/>
                          <w:iCs w:val="0"/>
                          <w:color w:val="auto"/>
                        </w:rPr>
                        <w:fldChar w:fldCharType="separate"/>
                      </w:r>
                      <w:r>
                        <w:rPr>
                          <w:b/>
                          <w:bCs/>
                          <w:i w:val="0"/>
                          <w:iCs w:val="0"/>
                          <w:noProof/>
                          <w:color w:val="auto"/>
                        </w:rPr>
                        <w:t>7</w:t>
                      </w:r>
                      <w:r w:rsidRPr="00381FA7">
                        <w:rPr>
                          <w:b/>
                          <w:bCs/>
                          <w:i w:val="0"/>
                          <w:iCs w:val="0"/>
                          <w:color w:val="auto"/>
                        </w:rPr>
                        <w:fldChar w:fldCharType="end"/>
                      </w:r>
                      <w:bookmarkEnd w:id="67"/>
                      <w:r w:rsidRPr="00381FA7">
                        <w:rPr>
                          <w:b/>
                          <w:bCs/>
                          <w:i w:val="0"/>
                          <w:iCs w:val="0"/>
                          <w:color w:val="auto"/>
                        </w:rPr>
                        <w:t>. Distribución del consumo de energía eléctrica</w:t>
                      </w:r>
                    </w:p>
                  </w:txbxContent>
                </v:textbox>
                <w10:wrap type="tight" anchorx="margin"/>
              </v:shape>
            </w:pict>
          </mc:Fallback>
        </mc:AlternateContent>
      </w:r>
      <w:r w:rsidRPr="004C2497">
        <w:rPr>
          <w:noProof/>
          <w:lang w:eastAsia="es-CO"/>
        </w:rPr>
        <w:t xml:space="preserve">Los equipos o usos finales de energía eléctrica se han clasificado en grupos que abarcan, entre otros, sistemas de refrigeración, HVAC (calefacción, ventilación y aire acondicionado), iluminación, dispositivos de oficina, sistemas de bombeo y cualquier otro equipo identificado en las instalaciones que genere consumo de energía eléctrica. La </w:t>
      </w:r>
      <w:r w:rsidRPr="004C2497">
        <w:rPr>
          <w:noProof/>
          <w:lang w:eastAsia="es-CO"/>
        </w:rPr>
        <w:fldChar w:fldCharType="begin"/>
      </w:r>
      <w:r w:rsidRPr="004C2497">
        <w:rPr>
          <w:noProof/>
          <w:lang w:eastAsia="es-CO"/>
        </w:rPr>
        <w:instrText xml:space="preserve"> REF _Ref148088520 \h  \* MERGEFORMAT </w:instrText>
      </w:r>
      <w:r w:rsidRPr="004C2497">
        <w:rPr>
          <w:noProof/>
          <w:lang w:eastAsia="es-CO"/>
        </w:rPr>
      </w:r>
      <w:r w:rsidRPr="004C2497">
        <w:rPr>
          <w:noProof/>
          <w:lang w:eastAsia="es-CO"/>
        </w:rPr>
        <w:fldChar w:fldCharType="separate"/>
      </w:r>
      <w:r w:rsidRPr="004C2497">
        <w:rPr>
          <w:bCs/>
          <w:iCs/>
          <w:color w:val="auto"/>
        </w:rPr>
        <w:t xml:space="preserve">Figura </w:t>
      </w:r>
      <w:r w:rsidRPr="004C2497">
        <w:rPr>
          <w:bCs/>
          <w:iCs/>
          <w:noProof/>
          <w:color w:val="auto"/>
        </w:rPr>
        <w:t>7</w:t>
      </w:r>
      <w:r w:rsidRPr="004C2497">
        <w:rPr>
          <w:noProof/>
          <w:lang w:eastAsia="es-CO"/>
        </w:rPr>
        <w:fldChar w:fldCharType="end"/>
      </w:r>
      <w:r w:rsidRPr="004C2497">
        <w:rPr>
          <w:noProof/>
          <w:lang w:eastAsia="es-CO"/>
        </w:rPr>
        <w:t xml:space="preserve">  muestra los grupos de equipos o usos de energía identificados durante la auditoría y los porcentajes calculados según el censo de cargas, representando cada grupo en relación con el consumo total de energía eléctrica del hospital.</w:t>
      </w:r>
    </w:p>
    <w:p w14:paraId="370F3CA8" w14:textId="6FC1EE5C" w:rsidR="005D081C" w:rsidRPr="004C2497" w:rsidRDefault="005D081C" w:rsidP="005D081C">
      <w:pPr>
        <w:rPr>
          <w:szCs w:val="22"/>
        </w:rPr>
      </w:pPr>
      <w:r w:rsidRPr="004C2497">
        <w:rPr>
          <w:noProof/>
          <w:lang w:eastAsia="es-CO"/>
        </w:rPr>
        <w:t xml:space="preserve">Los datos de los grupos de equipos y sus niveles de consumo respectivos se detallan en la </w:t>
      </w:r>
      <w:r w:rsidRPr="004C2497">
        <w:rPr>
          <w:noProof/>
          <w:lang w:eastAsia="es-CO"/>
        </w:rPr>
        <w:fldChar w:fldCharType="begin"/>
      </w:r>
      <w:r w:rsidRPr="004C2497">
        <w:rPr>
          <w:noProof/>
          <w:lang w:eastAsia="es-CO"/>
        </w:rPr>
        <w:instrText xml:space="preserve"> REF _Ref150439115 \h  \* MERGEFORMAT </w:instrText>
      </w:r>
      <w:r w:rsidRPr="004C2497">
        <w:rPr>
          <w:noProof/>
          <w:lang w:eastAsia="es-CO"/>
        </w:rPr>
      </w:r>
      <w:r w:rsidRPr="004C2497">
        <w:rPr>
          <w:noProof/>
          <w:lang w:eastAsia="es-CO"/>
        </w:rPr>
        <w:fldChar w:fldCharType="separate"/>
      </w:r>
      <w:r w:rsidRPr="004C2497">
        <w:rPr>
          <w:color w:val="auto"/>
        </w:rPr>
        <w:t xml:space="preserve">Tabla </w:t>
      </w:r>
      <w:r w:rsidRPr="004C2497">
        <w:rPr>
          <w:noProof/>
          <w:color w:val="auto"/>
        </w:rPr>
        <w:t>4</w:t>
      </w:r>
      <w:r w:rsidRPr="004C2497">
        <w:rPr>
          <w:noProof/>
          <w:lang w:eastAsia="es-CO"/>
        </w:rPr>
        <w:fldChar w:fldCharType="end"/>
      </w:r>
      <w:r w:rsidRPr="004C2497">
        <w:rPr>
          <w:noProof/>
          <w:lang w:eastAsia="es-CO"/>
        </w:rPr>
        <w:t xml:space="preserve">, la cual se utiliza como referencia para la elaboración del diagrama de Pareto, que se presenta en la </w:t>
      </w:r>
      <w:r w:rsidRPr="004C2497">
        <w:rPr>
          <w:noProof/>
          <w:lang w:eastAsia="es-CO"/>
        </w:rPr>
        <w:fldChar w:fldCharType="begin"/>
      </w:r>
      <w:r w:rsidRPr="004C2497">
        <w:rPr>
          <w:noProof/>
          <w:lang w:eastAsia="es-CO"/>
        </w:rPr>
        <w:instrText xml:space="preserve"> REF _Ref146294111 \h  \* MERGEFORMAT </w:instrText>
      </w:r>
      <w:r w:rsidRPr="004C2497">
        <w:rPr>
          <w:noProof/>
          <w:lang w:eastAsia="es-CO"/>
        </w:rPr>
      </w:r>
      <w:r w:rsidRPr="004C2497">
        <w:rPr>
          <w:noProof/>
          <w:lang w:eastAsia="es-CO"/>
        </w:rPr>
        <w:fldChar w:fldCharType="separate"/>
      </w:r>
      <w:r w:rsidRPr="004C2497">
        <w:rPr>
          <w:bCs/>
          <w:iCs/>
          <w:color w:val="auto"/>
        </w:rPr>
        <w:t xml:space="preserve">Figura </w:t>
      </w:r>
      <w:r w:rsidRPr="004C2497">
        <w:rPr>
          <w:bCs/>
          <w:iCs/>
          <w:noProof/>
          <w:color w:val="auto"/>
        </w:rPr>
        <w:t>8</w:t>
      </w:r>
      <w:r w:rsidRPr="004C2497">
        <w:rPr>
          <w:noProof/>
          <w:lang w:eastAsia="es-CO"/>
        </w:rPr>
        <w:fldChar w:fldCharType="end"/>
      </w:r>
      <w:r w:rsidR="004A2A56" w:rsidRPr="004C2497">
        <w:rPr>
          <w:szCs w:val="22"/>
        </w:rPr>
        <w:t>.</w:t>
      </w:r>
    </w:p>
    <w:p w14:paraId="03AA5CE0" w14:textId="72DA1708" w:rsidR="005D081C" w:rsidRPr="004C2497" w:rsidRDefault="005D081C" w:rsidP="00E503AC">
      <w:pPr>
        <w:pStyle w:val="Descripcin"/>
        <w:keepNext/>
        <w:spacing w:after="0"/>
        <w:jc w:val="center"/>
      </w:pPr>
      <w:bookmarkStart w:id="67" w:name="_Ref150439115"/>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Pr="004C2497">
        <w:rPr>
          <w:b/>
          <w:i w:val="0"/>
          <w:noProof/>
          <w:color w:val="auto"/>
        </w:rPr>
        <w:t>4</w:t>
      </w:r>
      <w:r w:rsidRPr="004C2497">
        <w:rPr>
          <w:b/>
          <w:i w:val="0"/>
          <w:color w:val="auto"/>
        </w:rPr>
        <w:fldChar w:fldCharType="end"/>
      </w:r>
      <w:bookmarkEnd w:id="67"/>
      <w:r w:rsidRPr="004C2497">
        <w:rPr>
          <w:b/>
          <w:i w:val="0"/>
          <w:color w:val="auto"/>
        </w:rPr>
        <w:t xml:space="preserve">. </w:t>
      </w:r>
      <w:r w:rsidRPr="004C2497">
        <w:rPr>
          <w:b/>
          <w:bCs/>
          <w:i w:val="0"/>
          <w:iCs w:val="0"/>
          <w:color w:val="auto"/>
        </w:rPr>
        <w:t>Distribución del consumo de energía eléctrica por grupo de equipos.</w:t>
      </w:r>
    </w:p>
    <w:tbl>
      <w:tblPr>
        <w:tblW w:w="5651" w:type="dxa"/>
        <w:jc w:val="center"/>
        <w:tblCellMar>
          <w:left w:w="70" w:type="dxa"/>
          <w:right w:w="70" w:type="dxa"/>
        </w:tblCellMar>
        <w:tblLook w:val="04A0" w:firstRow="1" w:lastRow="0" w:firstColumn="1" w:lastColumn="0" w:noHBand="0" w:noVBand="1"/>
      </w:tblPr>
      <w:tblGrid>
        <w:gridCol w:w="2512"/>
        <w:gridCol w:w="1570"/>
        <w:gridCol w:w="1569"/>
      </w:tblGrid>
      <w:tr w:rsidR="008470F2" w:rsidRPr="004C2497" w14:paraId="4F79C211" w14:textId="77777777" w:rsidTr="00E503AC">
        <w:trPr>
          <w:trHeight w:val="169"/>
          <w:jc w:val="center"/>
        </w:trPr>
        <w:tc>
          <w:tcPr>
            <w:tcW w:w="2512" w:type="dxa"/>
            <w:shd w:val="clear" w:color="auto" w:fill="00B050"/>
            <w:vAlign w:val="center"/>
            <w:hideMark/>
          </w:tcPr>
          <w:p w14:paraId="43F987EC" w14:textId="77777777" w:rsidR="008470F2" w:rsidRPr="004C2497" w:rsidRDefault="008470F2" w:rsidP="005D081C">
            <w:pPr>
              <w:spacing w:after="0"/>
              <w:rPr>
                <w:b/>
                <w:bCs/>
                <w:color w:val="FFFFFF" w:themeColor="background1"/>
                <w:sz w:val="18"/>
                <w:szCs w:val="18"/>
              </w:rPr>
            </w:pPr>
            <w:r w:rsidRPr="004C2497">
              <w:rPr>
                <w:b/>
                <w:bCs/>
                <w:color w:val="FFFFFF" w:themeColor="background1"/>
                <w:sz w:val="18"/>
                <w:szCs w:val="18"/>
              </w:rPr>
              <w:t>Equipos</w:t>
            </w:r>
          </w:p>
        </w:tc>
        <w:tc>
          <w:tcPr>
            <w:tcW w:w="1570" w:type="dxa"/>
            <w:shd w:val="clear" w:color="auto" w:fill="00B050"/>
            <w:vAlign w:val="center"/>
            <w:hideMark/>
          </w:tcPr>
          <w:p w14:paraId="56E03456" w14:textId="77777777" w:rsidR="008470F2" w:rsidRPr="004C2497" w:rsidRDefault="008470F2" w:rsidP="005D081C">
            <w:pPr>
              <w:spacing w:after="0"/>
              <w:rPr>
                <w:b/>
                <w:bCs/>
                <w:color w:val="FFFFFF" w:themeColor="background1"/>
                <w:sz w:val="18"/>
                <w:szCs w:val="18"/>
              </w:rPr>
            </w:pPr>
            <w:r w:rsidRPr="004C2497">
              <w:rPr>
                <w:b/>
                <w:bCs/>
                <w:color w:val="FFFFFF" w:themeColor="background1"/>
                <w:sz w:val="18"/>
                <w:szCs w:val="18"/>
              </w:rPr>
              <w:t>Consumo [kWh/mes]</w:t>
            </w:r>
          </w:p>
        </w:tc>
        <w:tc>
          <w:tcPr>
            <w:tcW w:w="1569" w:type="dxa"/>
            <w:shd w:val="clear" w:color="auto" w:fill="00B050"/>
            <w:vAlign w:val="center"/>
            <w:hideMark/>
          </w:tcPr>
          <w:p w14:paraId="7244ABA5" w14:textId="77777777" w:rsidR="008470F2" w:rsidRPr="004C2497" w:rsidRDefault="008470F2" w:rsidP="005D081C">
            <w:pPr>
              <w:spacing w:after="0"/>
              <w:rPr>
                <w:b/>
                <w:bCs/>
                <w:color w:val="FFFFFF" w:themeColor="background1"/>
                <w:sz w:val="18"/>
                <w:szCs w:val="18"/>
              </w:rPr>
            </w:pPr>
            <w:r w:rsidRPr="004C2497">
              <w:rPr>
                <w:b/>
                <w:bCs/>
                <w:color w:val="FFFFFF" w:themeColor="background1"/>
                <w:sz w:val="18"/>
                <w:szCs w:val="18"/>
              </w:rPr>
              <w:t>Distribución [%]</w:t>
            </w:r>
          </w:p>
        </w:tc>
      </w:tr>
      <w:tr w:rsidR="00F052BE" w:rsidRPr="004C2497" w14:paraId="4215AB75" w14:textId="77777777" w:rsidTr="00E503AC">
        <w:trPr>
          <w:trHeight w:val="169"/>
          <w:jc w:val="center"/>
        </w:trPr>
        <w:tc>
          <w:tcPr>
            <w:tcW w:w="2512" w:type="dxa"/>
            <w:shd w:val="clear" w:color="auto" w:fill="auto"/>
          </w:tcPr>
          <w:p w14:paraId="0D16DA06" w14:textId="3F5492BC" w:rsidR="00F052BE" w:rsidRPr="004C2497" w:rsidRDefault="00F052BE" w:rsidP="00F052BE">
            <w:pPr>
              <w:spacing w:after="0"/>
              <w:jc w:val="left"/>
            </w:pPr>
            <w:r w:rsidRPr="004C2497">
              <w:t>HVAC</w:t>
            </w:r>
          </w:p>
        </w:tc>
        <w:tc>
          <w:tcPr>
            <w:tcW w:w="1570" w:type="dxa"/>
            <w:shd w:val="clear" w:color="auto" w:fill="auto"/>
          </w:tcPr>
          <w:p w14:paraId="40B6D579" w14:textId="26FCA12A" w:rsidR="00F052BE" w:rsidRPr="004C2497" w:rsidRDefault="00F052BE" w:rsidP="00F052BE">
            <w:pPr>
              <w:spacing w:after="0"/>
            </w:pPr>
            <w:r w:rsidRPr="004C2497">
              <w:t>18.706</w:t>
            </w:r>
          </w:p>
        </w:tc>
        <w:tc>
          <w:tcPr>
            <w:tcW w:w="1569" w:type="dxa"/>
            <w:shd w:val="clear" w:color="auto" w:fill="auto"/>
          </w:tcPr>
          <w:p w14:paraId="41284CC3" w14:textId="049E0312" w:rsidR="00F052BE" w:rsidRPr="004C2497" w:rsidRDefault="00F052BE" w:rsidP="00F052BE">
            <w:pPr>
              <w:spacing w:after="0"/>
            </w:pPr>
            <w:r w:rsidRPr="004C2497">
              <w:t>41,81%</w:t>
            </w:r>
          </w:p>
        </w:tc>
      </w:tr>
      <w:tr w:rsidR="00F052BE" w:rsidRPr="004C2497" w14:paraId="2D0BBFF6" w14:textId="77777777" w:rsidTr="00E503AC">
        <w:trPr>
          <w:trHeight w:val="169"/>
          <w:jc w:val="center"/>
        </w:trPr>
        <w:tc>
          <w:tcPr>
            <w:tcW w:w="2512" w:type="dxa"/>
            <w:shd w:val="clear" w:color="auto" w:fill="auto"/>
          </w:tcPr>
          <w:p w14:paraId="545F8071" w14:textId="3F1F07F8" w:rsidR="00F052BE" w:rsidRPr="004C2497" w:rsidRDefault="00F052BE" w:rsidP="00F052BE">
            <w:pPr>
              <w:spacing w:after="0"/>
              <w:jc w:val="left"/>
            </w:pPr>
            <w:r w:rsidRPr="004C2497">
              <w:t>Iluminación</w:t>
            </w:r>
          </w:p>
        </w:tc>
        <w:tc>
          <w:tcPr>
            <w:tcW w:w="1570" w:type="dxa"/>
            <w:shd w:val="clear" w:color="auto" w:fill="auto"/>
          </w:tcPr>
          <w:p w14:paraId="6ECF6031" w14:textId="18B43FBE" w:rsidR="00F052BE" w:rsidRPr="004C2497" w:rsidRDefault="00F052BE" w:rsidP="00F052BE">
            <w:pPr>
              <w:spacing w:after="0"/>
            </w:pPr>
            <w:r w:rsidRPr="004C2497">
              <w:t>14.648</w:t>
            </w:r>
          </w:p>
        </w:tc>
        <w:tc>
          <w:tcPr>
            <w:tcW w:w="1569" w:type="dxa"/>
            <w:shd w:val="clear" w:color="auto" w:fill="auto"/>
          </w:tcPr>
          <w:p w14:paraId="24AA1C48" w14:textId="0EAB32EB" w:rsidR="00F052BE" w:rsidRPr="004C2497" w:rsidRDefault="00F052BE" w:rsidP="00F052BE">
            <w:pPr>
              <w:spacing w:after="0"/>
            </w:pPr>
            <w:r w:rsidRPr="004C2497">
              <w:t>32,74%</w:t>
            </w:r>
          </w:p>
        </w:tc>
      </w:tr>
      <w:tr w:rsidR="00F052BE" w:rsidRPr="004C2497" w14:paraId="0494ADEC" w14:textId="77777777" w:rsidTr="00E503AC">
        <w:trPr>
          <w:trHeight w:val="169"/>
          <w:jc w:val="center"/>
        </w:trPr>
        <w:tc>
          <w:tcPr>
            <w:tcW w:w="2512" w:type="dxa"/>
            <w:shd w:val="clear" w:color="auto" w:fill="auto"/>
          </w:tcPr>
          <w:p w14:paraId="36D016FC" w14:textId="4D582981" w:rsidR="00F052BE" w:rsidRPr="004C2497" w:rsidRDefault="00F052BE" w:rsidP="00F052BE">
            <w:pPr>
              <w:spacing w:after="0"/>
              <w:jc w:val="left"/>
            </w:pPr>
            <w:r w:rsidRPr="004C2497">
              <w:t>Ascensores</w:t>
            </w:r>
          </w:p>
        </w:tc>
        <w:tc>
          <w:tcPr>
            <w:tcW w:w="1570" w:type="dxa"/>
            <w:shd w:val="clear" w:color="auto" w:fill="auto"/>
          </w:tcPr>
          <w:p w14:paraId="680E9A7C" w14:textId="26BED452" w:rsidR="00F052BE" w:rsidRPr="004C2497" w:rsidRDefault="00F052BE" w:rsidP="00F052BE">
            <w:pPr>
              <w:spacing w:after="0"/>
            </w:pPr>
            <w:r w:rsidRPr="004C2497">
              <w:t>4.780</w:t>
            </w:r>
          </w:p>
        </w:tc>
        <w:tc>
          <w:tcPr>
            <w:tcW w:w="1569" w:type="dxa"/>
            <w:shd w:val="clear" w:color="auto" w:fill="auto"/>
          </w:tcPr>
          <w:p w14:paraId="13497831" w14:textId="24AF4CC1" w:rsidR="00F052BE" w:rsidRPr="004C2497" w:rsidRDefault="00F052BE" w:rsidP="00F052BE">
            <w:pPr>
              <w:spacing w:after="0"/>
            </w:pPr>
            <w:r w:rsidRPr="004C2497">
              <w:t>10,68%</w:t>
            </w:r>
          </w:p>
        </w:tc>
      </w:tr>
      <w:tr w:rsidR="00F052BE" w:rsidRPr="004C2497" w14:paraId="0CF6A310" w14:textId="77777777" w:rsidTr="00E503AC">
        <w:trPr>
          <w:trHeight w:val="169"/>
          <w:jc w:val="center"/>
        </w:trPr>
        <w:tc>
          <w:tcPr>
            <w:tcW w:w="2512" w:type="dxa"/>
            <w:shd w:val="clear" w:color="auto" w:fill="auto"/>
          </w:tcPr>
          <w:p w14:paraId="56E0DA19" w14:textId="16979622" w:rsidR="00F052BE" w:rsidRPr="004C2497" w:rsidRDefault="00F052BE" w:rsidP="00F052BE">
            <w:pPr>
              <w:spacing w:after="0"/>
              <w:jc w:val="left"/>
            </w:pPr>
            <w:r w:rsidRPr="004C2497">
              <w:t>Otros</w:t>
            </w:r>
          </w:p>
        </w:tc>
        <w:tc>
          <w:tcPr>
            <w:tcW w:w="1570" w:type="dxa"/>
            <w:shd w:val="clear" w:color="auto" w:fill="auto"/>
          </w:tcPr>
          <w:p w14:paraId="0B1BE719" w14:textId="26908FCB" w:rsidR="00F052BE" w:rsidRPr="004C2497" w:rsidRDefault="00F052BE" w:rsidP="00F052BE">
            <w:pPr>
              <w:spacing w:after="0"/>
            </w:pPr>
            <w:r w:rsidRPr="004C2497">
              <w:t>3.555</w:t>
            </w:r>
          </w:p>
        </w:tc>
        <w:tc>
          <w:tcPr>
            <w:tcW w:w="1569" w:type="dxa"/>
            <w:shd w:val="clear" w:color="auto" w:fill="auto"/>
          </w:tcPr>
          <w:p w14:paraId="487D60C8" w14:textId="13081F66" w:rsidR="00F052BE" w:rsidRPr="004C2497" w:rsidRDefault="00F052BE" w:rsidP="00F052BE">
            <w:pPr>
              <w:spacing w:after="0"/>
            </w:pPr>
            <w:r w:rsidRPr="004C2497">
              <w:t>7,95%</w:t>
            </w:r>
          </w:p>
        </w:tc>
      </w:tr>
      <w:tr w:rsidR="00F052BE" w:rsidRPr="004C2497" w14:paraId="1982B33E" w14:textId="77777777" w:rsidTr="00E503AC">
        <w:trPr>
          <w:trHeight w:val="169"/>
          <w:jc w:val="center"/>
        </w:trPr>
        <w:tc>
          <w:tcPr>
            <w:tcW w:w="2512" w:type="dxa"/>
            <w:tcBorders>
              <w:bottom w:val="single" w:sz="4" w:space="0" w:color="auto"/>
            </w:tcBorders>
            <w:shd w:val="clear" w:color="auto" w:fill="auto"/>
          </w:tcPr>
          <w:p w14:paraId="6CDA5E73" w14:textId="2E0B09AA" w:rsidR="00F052BE" w:rsidRPr="004C2497" w:rsidRDefault="00F052BE" w:rsidP="00F052BE">
            <w:pPr>
              <w:spacing w:after="0"/>
              <w:jc w:val="left"/>
            </w:pPr>
            <w:r w:rsidRPr="004C2497">
              <w:t>Bombeo</w:t>
            </w:r>
          </w:p>
        </w:tc>
        <w:tc>
          <w:tcPr>
            <w:tcW w:w="1570" w:type="dxa"/>
            <w:tcBorders>
              <w:bottom w:val="single" w:sz="4" w:space="0" w:color="auto"/>
            </w:tcBorders>
            <w:shd w:val="clear" w:color="auto" w:fill="auto"/>
          </w:tcPr>
          <w:p w14:paraId="1066401E" w14:textId="29D3CCB9" w:rsidR="00F052BE" w:rsidRPr="004C2497" w:rsidRDefault="00F052BE" w:rsidP="00F052BE">
            <w:pPr>
              <w:spacing w:after="0"/>
            </w:pPr>
            <w:r w:rsidRPr="004C2497">
              <w:t>3.050</w:t>
            </w:r>
          </w:p>
        </w:tc>
        <w:tc>
          <w:tcPr>
            <w:tcW w:w="1569" w:type="dxa"/>
            <w:tcBorders>
              <w:bottom w:val="single" w:sz="4" w:space="0" w:color="auto"/>
            </w:tcBorders>
            <w:shd w:val="clear" w:color="auto" w:fill="auto"/>
          </w:tcPr>
          <w:p w14:paraId="3DB66663" w14:textId="667CBCED" w:rsidR="00F052BE" w:rsidRPr="004C2497" w:rsidRDefault="00F052BE" w:rsidP="00F052BE">
            <w:pPr>
              <w:spacing w:after="0"/>
            </w:pPr>
            <w:r w:rsidRPr="004C2497">
              <w:t>6,82%</w:t>
            </w:r>
          </w:p>
        </w:tc>
      </w:tr>
    </w:tbl>
    <w:p w14:paraId="4BCC8756" w14:textId="2A141A0D" w:rsidR="00680D0F" w:rsidRPr="004C2497" w:rsidRDefault="00680D0F" w:rsidP="00BA0C70">
      <w:pPr>
        <w:rPr>
          <w:szCs w:val="22"/>
        </w:rPr>
      </w:pPr>
    </w:p>
    <w:p w14:paraId="0A9F5C69" w14:textId="54FC4273" w:rsidR="00963423" w:rsidRPr="004C2497" w:rsidRDefault="00301DB0" w:rsidP="00E503AC">
      <w:pPr>
        <w:keepNext/>
        <w:spacing w:after="0"/>
        <w:jc w:val="center"/>
      </w:pPr>
      <w:r w:rsidRPr="004C2497">
        <w:rPr>
          <w:noProof/>
          <w:lang w:eastAsia="es-CO"/>
        </w:rPr>
        <w:drawing>
          <wp:inline distT="0" distB="0" distL="0" distR="0" wp14:anchorId="21CBD660" wp14:editId="0575F69E">
            <wp:extent cx="4217285" cy="1464310"/>
            <wp:effectExtent l="0" t="0" r="0" b="254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44503" cy="1473760"/>
                    </a:xfrm>
                    <a:prstGeom prst="rect">
                      <a:avLst/>
                    </a:prstGeom>
                    <a:noFill/>
                  </pic:spPr>
                </pic:pic>
              </a:graphicData>
            </a:graphic>
          </wp:inline>
        </w:drawing>
      </w:r>
    </w:p>
    <w:p w14:paraId="0142C097" w14:textId="4DC46865" w:rsidR="00484CEE" w:rsidRPr="004C2497" w:rsidRDefault="00963423" w:rsidP="00E503AC">
      <w:pPr>
        <w:pStyle w:val="Descripcin"/>
        <w:spacing w:after="0"/>
        <w:jc w:val="center"/>
        <w:rPr>
          <w:b/>
          <w:bCs/>
          <w:i w:val="0"/>
          <w:iCs w:val="0"/>
          <w:color w:val="auto"/>
        </w:rPr>
      </w:pPr>
      <w:bookmarkStart w:id="68" w:name="_Ref146294111"/>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8</w:t>
      </w:r>
      <w:r w:rsidRPr="004C2497">
        <w:rPr>
          <w:b/>
          <w:bCs/>
          <w:i w:val="0"/>
          <w:iCs w:val="0"/>
          <w:color w:val="auto"/>
        </w:rPr>
        <w:fldChar w:fldCharType="end"/>
      </w:r>
      <w:bookmarkEnd w:id="68"/>
      <w:r w:rsidRPr="004C2497">
        <w:rPr>
          <w:b/>
          <w:bCs/>
          <w:i w:val="0"/>
          <w:iCs w:val="0"/>
          <w:color w:val="auto"/>
        </w:rPr>
        <w:t xml:space="preserve">. Pareto de energía eléctrica por grupos de equipos </w:t>
      </w:r>
      <w:r w:rsidR="00CC6002" w:rsidRPr="004C2497">
        <w:rPr>
          <w:b/>
          <w:bCs/>
          <w:i w:val="0"/>
          <w:iCs w:val="0"/>
          <w:color w:val="auto"/>
        </w:rPr>
        <w:t>en el Hospital El Tintal</w:t>
      </w:r>
      <w:r w:rsidR="00197DE3" w:rsidRPr="004C2497">
        <w:rPr>
          <w:b/>
          <w:bCs/>
          <w:i w:val="0"/>
          <w:iCs w:val="0"/>
          <w:color w:val="auto"/>
        </w:rPr>
        <w:t>.</w:t>
      </w:r>
    </w:p>
    <w:p w14:paraId="5E05E512" w14:textId="76A83615" w:rsidR="003E291F" w:rsidRPr="004C2497" w:rsidRDefault="003E291F" w:rsidP="009A387B">
      <w:pPr>
        <w:pStyle w:val="Descripcin"/>
        <w:spacing w:after="0"/>
        <w:rPr>
          <w:i w:val="0"/>
          <w:iCs w:val="0"/>
          <w:color w:val="000000"/>
          <w:sz w:val="20"/>
          <w:szCs w:val="20"/>
          <w:lang w:eastAsia="es-ES"/>
        </w:rPr>
      </w:pPr>
    </w:p>
    <w:p w14:paraId="361B705C" w14:textId="2CECE439" w:rsidR="005D081C" w:rsidRPr="004C2497" w:rsidRDefault="005D081C" w:rsidP="005D081C">
      <w:pPr>
        <w:rPr>
          <w:lang w:eastAsia="es-ES"/>
        </w:rPr>
      </w:pPr>
      <w:r w:rsidRPr="004C2497">
        <w:rPr>
          <w:lang w:eastAsia="es-ES"/>
        </w:rPr>
        <w:t>El análisis de Pareto proporciona una visión clara de los principales consumidores de energía eléctrica en el edificio, los cuales se dividen en las siguientes categorías: equipos HVAC y sistemas de iluminación.</w:t>
      </w:r>
    </w:p>
    <w:p w14:paraId="4C295900" w14:textId="20E898E5" w:rsidR="005D081C" w:rsidRPr="004C2497" w:rsidRDefault="005D081C" w:rsidP="005D081C">
      <w:pPr>
        <w:pStyle w:val="Prrafodelista"/>
        <w:numPr>
          <w:ilvl w:val="0"/>
          <w:numId w:val="10"/>
        </w:numPr>
        <w:rPr>
          <w:lang w:eastAsia="es-ES"/>
        </w:rPr>
      </w:pPr>
      <w:r w:rsidRPr="004C2497">
        <w:rPr>
          <w:b/>
          <w:lang w:eastAsia="es-ES"/>
        </w:rPr>
        <w:t>Equipos HVAC:</w:t>
      </w:r>
      <w:r w:rsidRPr="004C2497">
        <w:rPr>
          <w:lang w:eastAsia="es-ES"/>
        </w:rPr>
        <w:t xml:space="preserve"> Se estima que aproximadamente el 42% del consumo de energía eléctrica en el hospital corresponde a equipos de aire acondicionado, incluyendo condensadoras y manejadoras, así como equipos de ventilación y recirculación de aire. Este grupo está compuesto por un conjunto de 18 equipos de ventilación mecánica con potencias que varían entre 2HP y 3HP. Estos equipos desempeñan un papel crucial en la creación y mantenimiento de un ambiente óptimo en las instalaciones, garantizando una circulación adecuada del aire y manteniendo su calidad para cumplir con los estándares de seguridad hospitalaria.</w:t>
      </w:r>
    </w:p>
    <w:p w14:paraId="47588485" w14:textId="7D4DE233" w:rsidR="005D081C" w:rsidRPr="004C2497" w:rsidRDefault="005D081C" w:rsidP="005D081C">
      <w:pPr>
        <w:pStyle w:val="Prrafodelista"/>
        <w:numPr>
          <w:ilvl w:val="0"/>
          <w:numId w:val="10"/>
        </w:numPr>
        <w:rPr>
          <w:lang w:eastAsia="es-ES"/>
        </w:rPr>
      </w:pPr>
      <w:r w:rsidRPr="004C2497">
        <w:rPr>
          <w:b/>
          <w:lang w:eastAsia="es-ES"/>
        </w:rPr>
        <w:t xml:space="preserve">Iluminación: </w:t>
      </w:r>
      <w:r w:rsidRPr="004C2497">
        <w:rPr>
          <w:lang w:eastAsia="es-ES"/>
        </w:rPr>
        <w:t>El Hospital El Tintal cuenta con 675 luminarias tipo LED, con una potencia promedio de 35W, representando aproximadamente el 32% del consumo total de energía eléctrica del hospital.</w:t>
      </w:r>
    </w:p>
    <w:p w14:paraId="59B504B8" w14:textId="77777777" w:rsidR="00467BA8" w:rsidRDefault="00467BA8" w:rsidP="00467BA8"/>
    <w:p w14:paraId="25F3A0BC" w14:textId="5D21187B" w:rsidR="000E1749" w:rsidRPr="004C2497" w:rsidRDefault="007C3422" w:rsidP="00197DE3">
      <w:pPr>
        <w:pStyle w:val="Ttulo3"/>
      </w:pPr>
      <w:bookmarkStart w:id="69" w:name="_Toc163645938"/>
      <w:r w:rsidRPr="004C2497">
        <w:t xml:space="preserve">3.1.2 </w:t>
      </w:r>
      <w:r w:rsidR="000E1749" w:rsidRPr="004C2497">
        <w:t>Gas Natural</w:t>
      </w:r>
      <w:bookmarkEnd w:id="69"/>
    </w:p>
    <w:p w14:paraId="6D7FA7D1" w14:textId="10A44681" w:rsidR="00531CE6" w:rsidRPr="004C2497" w:rsidRDefault="00484CEE" w:rsidP="00531CE6">
      <w:pPr>
        <w:rPr>
          <w:lang w:eastAsia="es-ES"/>
        </w:rPr>
      </w:pPr>
      <w:r w:rsidRPr="004C2497">
        <w:rPr>
          <w:lang w:eastAsia="es-ES"/>
        </w:rPr>
        <w:t xml:space="preserve">En cuanto al gas natural, su </w:t>
      </w:r>
      <w:r w:rsidR="00323008" w:rsidRPr="004C2497">
        <w:rPr>
          <w:lang w:eastAsia="es-ES"/>
        </w:rPr>
        <w:t>consumo se limita a la caldera Continental</w:t>
      </w:r>
      <w:r w:rsidR="000406F9" w:rsidRPr="004C2497">
        <w:rPr>
          <w:lang w:eastAsia="es-ES"/>
        </w:rPr>
        <w:t xml:space="preserve"> </w:t>
      </w:r>
      <w:r w:rsidR="00323008" w:rsidRPr="004C2497">
        <w:rPr>
          <w:lang w:eastAsia="es-ES"/>
        </w:rPr>
        <w:t>de 3</w:t>
      </w:r>
      <w:r w:rsidRPr="004C2497">
        <w:rPr>
          <w:lang w:eastAsia="es-ES"/>
        </w:rPr>
        <w:t>0</w:t>
      </w:r>
      <w:r w:rsidR="000406F9" w:rsidRPr="004C2497">
        <w:rPr>
          <w:lang w:eastAsia="es-ES"/>
        </w:rPr>
        <w:t xml:space="preserve"> </w:t>
      </w:r>
      <w:r w:rsidR="00323008" w:rsidRPr="004C2497">
        <w:rPr>
          <w:lang w:eastAsia="es-ES"/>
        </w:rPr>
        <w:t>BPH, cuyo vapor generado se utiliza únicamente para procesos de calentamiento de agua.</w:t>
      </w:r>
      <w:r w:rsidR="00DD3F83" w:rsidRPr="004C2497">
        <w:rPr>
          <w:lang w:eastAsia="es-ES"/>
        </w:rPr>
        <w:t xml:space="preserve"> Otros servicios como esterilización o lavandería, que </w:t>
      </w:r>
      <w:r w:rsidR="005D081C" w:rsidRPr="004C2497">
        <w:rPr>
          <w:lang w:eastAsia="es-ES"/>
        </w:rPr>
        <w:t>serían</w:t>
      </w:r>
      <w:r w:rsidR="00DD3F83" w:rsidRPr="004C2497">
        <w:rPr>
          <w:lang w:eastAsia="es-ES"/>
        </w:rPr>
        <w:t xml:space="preserve"> consumidores de vapor, se tienen tercerizados</w:t>
      </w:r>
    </w:p>
    <w:p w14:paraId="53DF7589" w14:textId="2415A5AB" w:rsidR="00B37F46" w:rsidRPr="004C2497" w:rsidRDefault="00B37F46" w:rsidP="00E503AC">
      <w:pPr>
        <w:pStyle w:val="Descripcin"/>
        <w:keepNext/>
        <w:spacing w:after="0"/>
        <w:jc w:val="center"/>
        <w:rPr>
          <w:b/>
          <w:bCs/>
          <w:i w:val="0"/>
          <w:iCs w:val="0"/>
          <w:color w:val="auto"/>
        </w:rPr>
      </w:pPr>
      <w:r w:rsidRPr="004C2497">
        <w:rPr>
          <w:b/>
          <w:bCs/>
          <w:i w:val="0"/>
          <w:iCs w:val="0"/>
          <w:color w:val="auto"/>
        </w:rPr>
        <w:t xml:space="preserve">Tabla </w:t>
      </w:r>
      <w:r w:rsidRPr="004C2497">
        <w:rPr>
          <w:b/>
          <w:bCs/>
          <w:i w:val="0"/>
          <w:iCs w:val="0"/>
          <w:color w:val="auto"/>
        </w:rPr>
        <w:fldChar w:fldCharType="begin"/>
      </w:r>
      <w:r w:rsidRPr="004C2497">
        <w:rPr>
          <w:b/>
          <w:bCs/>
          <w:i w:val="0"/>
          <w:iCs w:val="0"/>
          <w:color w:val="auto"/>
        </w:rPr>
        <w:instrText xml:space="preserve"> SEQ Tabla \* ARABIC </w:instrText>
      </w:r>
      <w:r w:rsidRPr="004C2497">
        <w:rPr>
          <w:b/>
          <w:bCs/>
          <w:i w:val="0"/>
          <w:iCs w:val="0"/>
          <w:color w:val="auto"/>
        </w:rPr>
        <w:fldChar w:fldCharType="separate"/>
      </w:r>
      <w:r w:rsidR="005D081C" w:rsidRPr="004C2497">
        <w:rPr>
          <w:b/>
          <w:bCs/>
          <w:i w:val="0"/>
          <w:iCs w:val="0"/>
          <w:noProof/>
          <w:color w:val="auto"/>
        </w:rPr>
        <w:t>5</w:t>
      </w:r>
      <w:r w:rsidRPr="004C2497">
        <w:rPr>
          <w:b/>
          <w:bCs/>
          <w:i w:val="0"/>
          <w:iCs w:val="0"/>
          <w:color w:val="auto"/>
        </w:rPr>
        <w:fldChar w:fldCharType="end"/>
      </w:r>
      <w:r w:rsidRPr="004C2497">
        <w:rPr>
          <w:b/>
          <w:bCs/>
          <w:i w:val="0"/>
          <w:iCs w:val="0"/>
          <w:color w:val="auto"/>
        </w:rPr>
        <w:t xml:space="preserve">. Distribución de consumo de gas por </w:t>
      </w:r>
      <w:r w:rsidR="006551DC" w:rsidRPr="004C2497">
        <w:rPr>
          <w:b/>
          <w:bCs/>
          <w:i w:val="0"/>
          <w:iCs w:val="0"/>
          <w:color w:val="auto"/>
        </w:rPr>
        <w:t>áreas</w:t>
      </w:r>
    </w:p>
    <w:tbl>
      <w:tblPr>
        <w:tblW w:w="5529" w:type="dxa"/>
        <w:jc w:val="center"/>
        <w:tblBorders>
          <w:bottom w:val="single" w:sz="4" w:space="0" w:color="auto"/>
        </w:tblBorders>
        <w:tblCellMar>
          <w:left w:w="70" w:type="dxa"/>
          <w:right w:w="70" w:type="dxa"/>
        </w:tblCellMar>
        <w:tblLook w:val="04A0" w:firstRow="1" w:lastRow="0" w:firstColumn="1" w:lastColumn="0" w:noHBand="0" w:noVBand="1"/>
      </w:tblPr>
      <w:tblGrid>
        <w:gridCol w:w="1418"/>
        <w:gridCol w:w="2126"/>
        <w:gridCol w:w="1985"/>
      </w:tblGrid>
      <w:tr w:rsidR="00531CE6" w:rsidRPr="004C2497" w14:paraId="09C6535A" w14:textId="77777777" w:rsidTr="00E503AC">
        <w:trPr>
          <w:trHeight w:val="255"/>
          <w:jc w:val="center"/>
        </w:trPr>
        <w:tc>
          <w:tcPr>
            <w:tcW w:w="1418" w:type="dxa"/>
            <w:shd w:val="clear" w:color="auto" w:fill="00B050"/>
            <w:vAlign w:val="center"/>
            <w:hideMark/>
          </w:tcPr>
          <w:p w14:paraId="655FDBFE" w14:textId="77777777" w:rsidR="00531CE6" w:rsidRPr="004C2497" w:rsidRDefault="00531CE6" w:rsidP="003E291F">
            <w:pPr>
              <w:spacing w:after="0"/>
              <w:rPr>
                <w:b/>
                <w:bCs/>
                <w:color w:val="FFFFFF" w:themeColor="background1"/>
              </w:rPr>
            </w:pPr>
            <w:r w:rsidRPr="004C2497">
              <w:rPr>
                <w:b/>
                <w:bCs/>
                <w:color w:val="FFFFFF" w:themeColor="background1"/>
              </w:rPr>
              <w:t>Equipos</w:t>
            </w:r>
          </w:p>
        </w:tc>
        <w:tc>
          <w:tcPr>
            <w:tcW w:w="2126" w:type="dxa"/>
            <w:shd w:val="clear" w:color="auto" w:fill="00B050"/>
            <w:vAlign w:val="center"/>
            <w:hideMark/>
          </w:tcPr>
          <w:p w14:paraId="29879B95" w14:textId="5B5D6283" w:rsidR="00531CE6" w:rsidRPr="004C2497" w:rsidRDefault="005D081C" w:rsidP="003E291F">
            <w:pPr>
              <w:spacing w:after="0"/>
              <w:rPr>
                <w:b/>
                <w:bCs/>
                <w:color w:val="FFFFFF" w:themeColor="background1"/>
              </w:rPr>
            </w:pPr>
            <w:r w:rsidRPr="004C2497">
              <w:rPr>
                <w:b/>
                <w:bCs/>
                <w:color w:val="FFFFFF" w:themeColor="background1"/>
              </w:rPr>
              <w:t xml:space="preserve">Consumo </w:t>
            </w:r>
            <w:r w:rsidR="00531CE6" w:rsidRPr="004C2497">
              <w:rPr>
                <w:b/>
                <w:bCs/>
                <w:color w:val="FFFFFF" w:themeColor="background1"/>
              </w:rPr>
              <w:t>[</w:t>
            </w:r>
            <w:r w:rsidR="00B730AB" w:rsidRPr="004C2497">
              <w:rPr>
                <w:b/>
                <w:bCs/>
                <w:color w:val="FFFFFF" w:themeColor="background1"/>
              </w:rPr>
              <w:t>m³</w:t>
            </w:r>
            <w:r w:rsidR="00531CE6" w:rsidRPr="004C2497">
              <w:rPr>
                <w:b/>
                <w:bCs/>
                <w:color w:val="FFFFFF" w:themeColor="background1"/>
              </w:rPr>
              <w:t>/mes]</w:t>
            </w:r>
          </w:p>
        </w:tc>
        <w:tc>
          <w:tcPr>
            <w:tcW w:w="1985" w:type="dxa"/>
            <w:shd w:val="clear" w:color="auto" w:fill="00B050"/>
            <w:vAlign w:val="center"/>
            <w:hideMark/>
          </w:tcPr>
          <w:p w14:paraId="526863B7" w14:textId="77777777" w:rsidR="00531CE6" w:rsidRPr="004C2497" w:rsidRDefault="00531CE6" w:rsidP="003E291F">
            <w:pPr>
              <w:spacing w:after="0"/>
              <w:rPr>
                <w:b/>
                <w:bCs/>
                <w:color w:val="FFFFFF" w:themeColor="background1"/>
              </w:rPr>
            </w:pPr>
            <w:r w:rsidRPr="004C2497">
              <w:rPr>
                <w:b/>
                <w:bCs/>
                <w:color w:val="FFFFFF" w:themeColor="background1"/>
              </w:rPr>
              <w:t>Distribución [%]</w:t>
            </w:r>
          </w:p>
        </w:tc>
      </w:tr>
      <w:tr w:rsidR="00484CEE" w:rsidRPr="004C2497" w14:paraId="7DCFB320" w14:textId="77777777" w:rsidTr="00E503AC">
        <w:trPr>
          <w:trHeight w:val="255"/>
          <w:jc w:val="center"/>
        </w:trPr>
        <w:tc>
          <w:tcPr>
            <w:tcW w:w="1418" w:type="dxa"/>
            <w:shd w:val="clear" w:color="auto" w:fill="auto"/>
            <w:hideMark/>
          </w:tcPr>
          <w:p w14:paraId="18785E71" w14:textId="474ADDA4" w:rsidR="00484CEE" w:rsidRPr="004C2497" w:rsidRDefault="00484CEE" w:rsidP="00484CEE">
            <w:pPr>
              <w:spacing w:after="0"/>
              <w:rPr>
                <w:sz w:val="18"/>
                <w:szCs w:val="18"/>
              </w:rPr>
            </w:pPr>
            <w:r w:rsidRPr="004C2497">
              <w:t>Calderas</w:t>
            </w:r>
          </w:p>
        </w:tc>
        <w:tc>
          <w:tcPr>
            <w:tcW w:w="2126" w:type="dxa"/>
            <w:shd w:val="clear" w:color="auto" w:fill="auto"/>
            <w:hideMark/>
          </w:tcPr>
          <w:p w14:paraId="5CCBD81C" w14:textId="471DF354" w:rsidR="00484CEE" w:rsidRPr="004C2497" w:rsidRDefault="00FD4708" w:rsidP="00484CEE">
            <w:pPr>
              <w:spacing w:after="0"/>
              <w:rPr>
                <w:sz w:val="18"/>
                <w:szCs w:val="18"/>
              </w:rPr>
            </w:pPr>
            <w:r w:rsidRPr="004C2497">
              <w:t>2.022</w:t>
            </w:r>
          </w:p>
        </w:tc>
        <w:tc>
          <w:tcPr>
            <w:tcW w:w="1985" w:type="dxa"/>
            <w:shd w:val="clear" w:color="auto" w:fill="auto"/>
            <w:hideMark/>
          </w:tcPr>
          <w:p w14:paraId="132E99D1" w14:textId="2E9FF30C" w:rsidR="00484CEE" w:rsidRPr="004C2497" w:rsidRDefault="00484CEE" w:rsidP="00484CEE">
            <w:pPr>
              <w:spacing w:after="0"/>
              <w:rPr>
                <w:sz w:val="18"/>
                <w:szCs w:val="18"/>
              </w:rPr>
            </w:pPr>
            <w:r w:rsidRPr="004C2497">
              <w:t>100%</w:t>
            </w:r>
          </w:p>
        </w:tc>
      </w:tr>
    </w:tbl>
    <w:p w14:paraId="51CB4348" w14:textId="77777777" w:rsidR="003615A7" w:rsidRPr="004C2497" w:rsidRDefault="003615A7" w:rsidP="00BA0C70">
      <w:pPr>
        <w:rPr>
          <w:szCs w:val="22"/>
        </w:rPr>
      </w:pPr>
    </w:p>
    <w:p w14:paraId="4FB5ED8D" w14:textId="5D082A79" w:rsidR="006551DC" w:rsidRPr="004C2497" w:rsidRDefault="007C3422" w:rsidP="006551DC">
      <w:pPr>
        <w:pStyle w:val="Ttulo3"/>
      </w:pPr>
      <w:bookmarkStart w:id="70" w:name="_Toc163645939"/>
      <w:r w:rsidRPr="004C2497">
        <w:t xml:space="preserve">3.1.3 </w:t>
      </w:r>
      <w:r w:rsidR="006551DC" w:rsidRPr="004C2497">
        <w:t>Agua</w:t>
      </w:r>
      <w:bookmarkEnd w:id="70"/>
    </w:p>
    <w:p w14:paraId="08BABE42" w14:textId="517CF4EE" w:rsidR="00817971" w:rsidRPr="004C2497" w:rsidRDefault="00483418" w:rsidP="00817971">
      <w:pPr>
        <w:rPr>
          <w:lang w:eastAsia="es-ES"/>
        </w:rPr>
      </w:pPr>
      <w:r w:rsidRPr="004C2497">
        <w:rPr>
          <w:lang w:eastAsia="es-ES"/>
        </w:rPr>
        <w:t>Debido a que solo se cuenta con la medición del comercializador</w:t>
      </w:r>
      <w:r w:rsidR="00484CEE" w:rsidRPr="004C2497">
        <w:rPr>
          <w:lang w:eastAsia="es-ES"/>
        </w:rPr>
        <w:t xml:space="preserve">, </w:t>
      </w:r>
      <w:r w:rsidRPr="004C2497">
        <w:rPr>
          <w:lang w:eastAsia="es-ES"/>
        </w:rPr>
        <w:t xml:space="preserve">no se cuenta con el consumo de agua </w:t>
      </w:r>
      <w:r w:rsidR="00636A70" w:rsidRPr="004C2497">
        <w:rPr>
          <w:lang w:eastAsia="es-ES"/>
        </w:rPr>
        <w:t>en diferentes</w:t>
      </w:r>
      <w:r w:rsidR="00484CEE" w:rsidRPr="004C2497">
        <w:rPr>
          <w:lang w:eastAsia="es-ES"/>
        </w:rPr>
        <w:t xml:space="preserve"> </w:t>
      </w:r>
      <w:r w:rsidRPr="004C2497">
        <w:rPr>
          <w:lang w:eastAsia="es-ES"/>
        </w:rPr>
        <w:t>áreas</w:t>
      </w:r>
      <w:r w:rsidR="00484CEE" w:rsidRPr="004C2497">
        <w:rPr>
          <w:lang w:eastAsia="es-ES"/>
        </w:rPr>
        <w:t xml:space="preserve">. </w:t>
      </w:r>
      <w:r w:rsidR="00636A70" w:rsidRPr="004C2497">
        <w:rPr>
          <w:lang w:eastAsia="es-ES"/>
        </w:rPr>
        <w:t>Por</w:t>
      </w:r>
      <w:r w:rsidR="00715E99" w:rsidRPr="004C2497">
        <w:rPr>
          <w:lang w:eastAsia="es-ES"/>
        </w:rPr>
        <w:t xml:space="preserve"> lo </w:t>
      </w:r>
      <w:r w:rsidR="00B95931" w:rsidRPr="004C2497">
        <w:rPr>
          <w:lang w:eastAsia="es-ES"/>
        </w:rPr>
        <w:t>tanto,</w:t>
      </w:r>
      <w:r w:rsidR="00715E99" w:rsidRPr="004C2497">
        <w:rPr>
          <w:lang w:eastAsia="es-ES"/>
        </w:rPr>
        <w:t xml:space="preserve"> se infiere que el consumo de agua del hospital se destina al consumo interno </w:t>
      </w:r>
      <w:r w:rsidR="00C05E9E" w:rsidRPr="004C2497">
        <w:rPr>
          <w:lang w:eastAsia="es-ES"/>
        </w:rPr>
        <w:t>y al agua de alimentación de la caldera para la generación de vapor.</w:t>
      </w:r>
    </w:p>
    <w:p w14:paraId="45D93160" w14:textId="5CD8ACFC" w:rsidR="00817971" w:rsidRPr="004C2497" w:rsidRDefault="00817971" w:rsidP="00E503AC">
      <w:pPr>
        <w:pStyle w:val="Descripcin"/>
        <w:keepNext/>
        <w:spacing w:after="0"/>
        <w:jc w:val="center"/>
        <w:rPr>
          <w:b/>
          <w:bCs/>
          <w:i w:val="0"/>
          <w:iCs w:val="0"/>
          <w:color w:val="auto"/>
        </w:rPr>
      </w:pPr>
      <w:bookmarkStart w:id="71" w:name="_Ref146180537"/>
      <w:r w:rsidRPr="004C2497">
        <w:rPr>
          <w:b/>
          <w:bCs/>
          <w:i w:val="0"/>
          <w:iCs w:val="0"/>
          <w:color w:val="auto"/>
        </w:rPr>
        <w:t xml:space="preserve">Tabla </w:t>
      </w:r>
      <w:r w:rsidRPr="004C2497">
        <w:rPr>
          <w:b/>
          <w:bCs/>
          <w:i w:val="0"/>
          <w:iCs w:val="0"/>
          <w:color w:val="auto"/>
        </w:rPr>
        <w:fldChar w:fldCharType="begin"/>
      </w:r>
      <w:r w:rsidRPr="004C2497">
        <w:rPr>
          <w:b/>
          <w:bCs/>
          <w:i w:val="0"/>
          <w:iCs w:val="0"/>
          <w:color w:val="auto"/>
        </w:rPr>
        <w:instrText xml:space="preserve"> SEQ Tabla \* ARABIC </w:instrText>
      </w:r>
      <w:r w:rsidRPr="004C2497">
        <w:rPr>
          <w:b/>
          <w:bCs/>
          <w:i w:val="0"/>
          <w:iCs w:val="0"/>
          <w:color w:val="auto"/>
        </w:rPr>
        <w:fldChar w:fldCharType="separate"/>
      </w:r>
      <w:r w:rsidR="005D081C" w:rsidRPr="004C2497">
        <w:rPr>
          <w:b/>
          <w:bCs/>
          <w:i w:val="0"/>
          <w:iCs w:val="0"/>
          <w:noProof/>
          <w:color w:val="auto"/>
        </w:rPr>
        <w:t>6</w:t>
      </w:r>
      <w:r w:rsidRPr="004C2497">
        <w:rPr>
          <w:b/>
          <w:bCs/>
          <w:i w:val="0"/>
          <w:iCs w:val="0"/>
          <w:noProof/>
          <w:color w:val="auto"/>
        </w:rPr>
        <w:fldChar w:fldCharType="end"/>
      </w:r>
      <w:bookmarkEnd w:id="71"/>
      <w:r w:rsidRPr="004C2497">
        <w:rPr>
          <w:b/>
          <w:bCs/>
          <w:i w:val="0"/>
          <w:iCs w:val="0"/>
          <w:color w:val="auto"/>
        </w:rPr>
        <w:t>. Dist</w:t>
      </w:r>
      <w:r w:rsidR="00484CEE" w:rsidRPr="004C2497">
        <w:rPr>
          <w:b/>
          <w:bCs/>
          <w:i w:val="0"/>
          <w:iCs w:val="0"/>
          <w:color w:val="auto"/>
        </w:rPr>
        <w:t>ribución del consumo de agua en el Hospit</w:t>
      </w:r>
      <w:r w:rsidR="00323008" w:rsidRPr="004C2497">
        <w:rPr>
          <w:b/>
          <w:bCs/>
          <w:i w:val="0"/>
          <w:iCs w:val="0"/>
          <w:color w:val="auto"/>
        </w:rPr>
        <w:t>al El Tintal</w:t>
      </w:r>
    </w:p>
    <w:tbl>
      <w:tblPr>
        <w:tblW w:w="5486" w:type="dxa"/>
        <w:jc w:val="center"/>
        <w:tblCellMar>
          <w:left w:w="70" w:type="dxa"/>
          <w:right w:w="70" w:type="dxa"/>
        </w:tblCellMar>
        <w:tblLook w:val="04A0" w:firstRow="1" w:lastRow="0" w:firstColumn="1" w:lastColumn="0" w:noHBand="0" w:noVBand="1"/>
      </w:tblPr>
      <w:tblGrid>
        <w:gridCol w:w="1701"/>
        <w:gridCol w:w="2053"/>
        <w:gridCol w:w="1732"/>
      </w:tblGrid>
      <w:tr w:rsidR="00817971" w:rsidRPr="004C2497" w14:paraId="76EAF6A7" w14:textId="77777777" w:rsidTr="00E503AC">
        <w:trPr>
          <w:trHeight w:val="272"/>
          <w:jc w:val="center"/>
        </w:trPr>
        <w:tc>
          <w:tcPr>
            <w:tcW w:w="1701" w:type="dxa"/>
            <w:shd w:val="clear" w:color="auto" w:fill="00B050"/>
            <w:vAlign w:val="center"/>
            <w:hideMark/>
          </w:tcPr>
          <w:p w14:paraId="6AB9C186" w14:textId="5E2432F0" w:rsidR="00817971" w:rsidRPr="004C2497" w:rsidRDefault="00817971" w:rsidP="003E291F">
            <w:pPr>
              <w:spacing w:after="0"/>
              <w:rPr>
                <w:b/>
                <w:bCs/>
                <w:color w:val="FFFFFF" w:themeColor="background1"/>
              </w:rPr>
            </w:pPr>
            <w:r w:rsidRPr="004C2497">
              <w:rPr>
                <w:b/>
                <w:bCs/>
                <w:color w:val="FFFFFF" w:themeColor="background1"/>
              </w:rPr>
              <w:t>Equipos</w:t>
            </w:r>
            <w:r w:rsidR="00A377A4" w:rsidRPr="004C2497">
              <w:rPr>
                <w:b/>
                <w:bCs/>
                <w:color w:val="FFFFFF" w:themeColor="background1"/>
              </w:rPr>
              <w:t xml:space="preserve"> o área</w:t>
            </w:r>
          </w:p>
        </w:tc>
        <w:tc>
          <w:tcPr>
            <w:tcW w:w="2053" w:type="dxa"/>
            <w:shd w:val="clear" w:color="auto" w:fill="00B050"/>
            <w:vAlign w:val="center"/>
            <w:hideMark/>
          </w:tcPr>
          <w:p w14:paraId="73422A29" w14:textId="77777777" w:rsidR="00817971" w:rsidRPr="004C2497" w:rsidRDefault="00817971" w:rsidP="00323008">
            <w:pPr>
              <w:spacing w:after="0"/>
              <w:jc w:val="center"/>
              <w:rPr>
                <w:b/>
                <w:bCs/>
                <w:color w:val="FFFFFF" w:themeColor="background1"/>
              </w:rPr>
            </w:pPr>
            <w:r w:rsidRPr="004C2497">
              <w:rPr>
                <w:b/>
                <w:bCs/>
                <w:color w:val="FFFFFF" w:themeColor="background1"/>
              </w:rPr>
              <w:t>Consumo [m³/mes]</w:t>
            </w:r>
          </w:p>
        </w:tc>
        <w:tc>
          <w:tcPr>
            <w:tcW w:w="1732" w:type="dxa"/>
            <w:shd w:val="clear" w:color="auto" w:fill="00B050"/>
            <w:vAlign w:val="center"/>
            <w:hideMark/>
          </w:tcPr>
          <w:p w14:paraId="4C586A18" w14:textId="77777777" w:rsidR="00817971" w:rsidRPr="004C2497" w:rsidRDefault="00817971" w:rsidP="00323008">
            <w:pPr>
              <w:spacing w:after="0"/>
              <w:jc w:val="center"/>
              <w:rPr>
                <w:b/>
                <w:bCs/>
                <w:color w:val="FFFFFF" w:themeColor="background1"/>
              </w:rPr>
            </w:pPr>
            <w:r w:rsidRPr="004C2497">
              <w:rPr>
                <w:b/>
                <w:bCs/>
                <w:color w:val="FFFFFF" w:themeColor="background1"/>
              </w:rPr>
              <w:t>Distribución [%]</w:t>
            </w:r>
          </w:p>
        </w:tc>
      </w:tr>
      <w:tr w:rsidR="00817971" w:rsidRPr="004C2497" w14:paraId="160FE2B6" w14:textId="77777777" w:rsidTr="00E503AC">
        <w:trPr>
          <w:trHeight w:val="272"/>
          <w:jc w:val="center"/>
        </w:trPr>
        <w:tc>
          <w:tcPr>
            <w:tcW w:w="1701" w:type="dxa"/>
            <w:tcBorders>
              <w:bottom w:val="single" w:sz="8" w:space="0" w:color="auto"/>
            </w:tcBorders>
            <w:shd w:val="clear" w:color="auto" w:fill="auto"/>
            <w:vAlign w:val="center"/>
            <w:hideMark/>
          </w:tcPr>
          <w:p w14:paraId="2F056000" w14:textId="3CFDF0C5" w:rsidR="00817971" w:rsidRPr="004C2497" w:rsidRDefault="00817971">
            <w:pPr>
              <w:spacing w:after="0"/>
              <w:rPr>
                <w:sz w:val="18"/>
                <w:szCs w:val="18"/>
              </w:rPr>
            </w:pPr>
            <w:r w:rsidRPr="004C2497">
              <w:rPr>
                <w:sz w:val="18"/>
                <w:szCs w:val="18"/>
              </w:rPr>
              <w:t>C</w:t>
            </w:r>
            <w:r w:rsidR="00184427" w:rsidRPr="004C2497">
              <w:rPr>
                <w:sz w:val="18"/>
                <w:szCs w:val="18"/>
              </w:rPr>
              <w:t>onsumo inter</w:t>
            </w:r>
            <w:r w:rsidR="00E2391A" w:rsidRPr="004C2497">
              <w:rPr>
                <w:sz w:val="18"/>
                <w:szCs w:val="18"/>
              </w:rPr>
              <w:t>no</w:t>
            </w:r>
          </w:p>
        </w:tc>
        <w:tc>
          <w:tcPr>
            <w:tcW w:w="2053" w:type="dxa"/>
            <w:tcBorders>
              <w:bottom w:val="single" w:sz="8" w:space="0" w:color="auto"/>
            </w:tcBorders>
            <w:shd w:val="clear" w:color="auto" w:fill="auto"/>
            <w:vAlign w:val="center"/>
            <w:hideMark/>
          </w:tcPr>
          <w:p w14:paraId="7C40B93C" w14:textId="71B5DAE5" w:rsidR="00817971" w:rsidRPr="004C2497" w:rsidRDefault="00484CEE" w:rsidP="00323008">
            <w:pPr>
              <w:spacing w:after="0"/>
              <w:jc w:val="center"/>
              <w:rPr>
                <w:sz w:val="18"/>
                <w:szCs w:val="18"/>
              </w:rPr>
            </w:pPr>
            <w:r w:rsidRPr="004C2497">
              <w:rPr>
                <w:sz w:val="18"/>
                <w:szCs w:val="18"/>
              </w:rPr>
              <w:t>5</w:t>
            </w:r>
            <w:r w:rsidR="00323008" w:rsidRPr="004C2497">
              <w:rPr>
                <w:sz w:val="18"/>
                <w:szCs w:val="18"/>
              </w:rPr>
              <w:t>24</w:t>
            </w:r>
          </w:p>
        </w:tc>
        <w:tc>
          <w:tcPr>
            <w:tcW w:w="1732" w:type="dxa"/>
            <w:tcBorders>
              <w:bottom w:val="single" w:sz="8" w:space="0" w:color="auto"/>
            </w:tcBorders>
            <w:shd w:val="clear" w:color="auto" w:fill="auto"/>
            <w:vAlign w:val="bottom"/>
            <w:hideMark/>
          </w:tcPr>
          <w:p w14:paraId="5A0F3FD0" w14:textId="3DF0A6CB" w:rsidR="00817971" w:rsidRPr="004C2497" w:rsidRDefault="00E2391A" w:rsidP="00323008">
            <w:pPr>
              <w:spacing w:after="0"/>
              <w:jc w:val="center"/>
              <w:rPr>
                <w:sz w:val="18"/>
                <w:szCs w:val="18"/>
              </w:rPr>
            </w:pPr>
            <w:r w:rsidRPr="004C2497">
              <w:rPr>
                <w:sz w:val="18"/>
                <w:szCs w:val="18"/>
              </w:rPr>
              <w:t>100</w:t>
            </w:r>
            <w:r w:rsidR="00817971" w:rsidRPr="004C2497">
              <w:rPr>
                <w:sz w:val="18"/>
                <w:szCs w:val="18"/>
              </w:rPr>
              <w:t>%</w:t>
            </w:r>
          </w:p>
        </w:tc>
      </w:tr>
    </w:tbl>
    <w:p w14:paraId="529E1B09" w14:textId="77777777" w:rsidR="00AD0486" w:rsidRPr="004C2497" w:rsidRDefault="00AD0486" w:rsidP="00484CEE">
      <w:pPr>
        <w:pStyle w:val="Ttulo1"/>
        <w:jc w:val="both"/>
        <w:rPr>
          <w:rFonts w:ascii="Barlow" w:hAnsi="Barlow"/>
          <w:color w:val="000000"/>
          <w:sz w:val="20"/>
          <w:szCs w:val="20"/>
          <w:lang w:val="es-CO" w:eastAsia="es-ES"/>
        </w:rPr>
      </w:pPr>
    </w:p>
    <w:p w14:paraId="1A38626D" w14:textId="3EFCF293" w:rsidR="00AD0486" w:rsidRPr="004C2497" w:rsidRDefault="00AD0486" w:rsidP="00AD0486">
      <w:pPr>
        <w:rPr>
          <w:lang w:eastAsia="es-ES"/>
        </w:rPr>
      </w:pPr>
      <w:r w:rsidRPr="004C2497">
        <w:rPr>
          <w:lang w:eastAsia="es-ES"/>
        </w:rPr>
        <w:t>Como se puede observar, no se ha elaborado un gráfico de Pareto ni para el consumo de gas natural ni para el uso del agua, y esto obedece a razones simples. En el caso del gas natural, la escasa diversidad de aplicaciones, limit</w:t>
      </w:r>
      <w:r w:rsidR="00323008" w:rsidRPr="004C2497">
        <w:rPr>
          <w:lang w:eastAsia="es-ES"/>
        </w:rPr>
        <w:t>ándose únicamente a la caldera Continental</w:t>
      </w:r>
      <w:r w:rsidRPr="004C2497">
        <w:rPr>
          <w:lang w:eastAsia="es-ES"/>
        </w:rPr>
        <w:t>, hace que un análisis jerarquizado resulte innecesario.</w:t>
      </w:r>
    </w:p>
    <w:p w14:paraId="6EA49848" w14:textId="1982AFE4" w:rsidR="00DD3F83" w:rsidRPr="004C2497" w:rsidRDefault="00AD0486" w:rsidP="00301DB0">
      <w:pPr>
        <w:rPr>
          <w:lang w:eastAsia="es-ES"/>
        </w:rPr>
      </w:pPr>
      <w:r w:rsidRPr="004C2497">
        <w:rPr>
          <w:lang w:eastAsia="es-ES"/>
        </w:rPr>
        <w:t>Por otro lado, en lo que respecta al agua, la falta de una categorización detallada por áreas dificulta la identificación de los puntos donde se concentra el mayor consumo de este recurso. Esta carencia de información precisa hace que la creación de un gráfico de Pareto efe</w:t>
      </w:r>
      <w:r w:rsidR="00261C4B" w:rsidRPr="004C2497">
        <w:rPr>
          <w:lang w:eastAsia="es-ES"/>
        </w:rPr>
        <w:t xml:space="preserve">ctivo sea una tarea </w:t>
      </w:r>
      <w:r w:rsidR="000406F9" w:rsidRPr="004C2497">
        <w:rPr>
          <w:lang w:eastAsia="es-ES"/>
        </w:rPr>
        <w:t>fuera del alcance de este estudio</w:t>
      </w:r>
      <w:r w:rsidR="00261C4B" w:rsidRPr="004C2497">
        <w:rPr>
          <w:lang w:eastAsia="es-ES"/>
        </w:rPr>
        <w:t>.</w:t>
      </w:r>
      <w:r w:rsidR="00DD3F83" w:rsidRPr="004C2497">
        <w:rPr>
          <w:lang w:eastAsia="es-ES"/>
        </w:rPr>
        <w:br w:type="page"/>
      </w:r>
    </w:p>
    <w:p w14:paraId="713EE9B9" w14:textId="77B9D481" w:rsidR="00263D05" w:rsidRPr="004C2497" w:rsidRDefault="00263D05" w:rsidP="00484CEE">
      <w:pPr>
        <w:pStyle w:val="Ttulo1"/>
        <w:rPr>
          <w:color w:val="129E47"/>
          <w:lang w:val="es-CO"/>
        </w:rPr>
      </w:pPr>
      <w:bookmarkStart w:id="72" w:name="_Toc163645940"/>
      <w:r w:rsidRPr="004C2497">
        <w:rPr>
          <w:color w:val="129E47"/>
          <w:lang w:val="es-CO"/>
        </w:rPr>
        <w:t xml:space="preserve">4. </w:t>
      </w:r>
      <w:r w:rsidR="0086459D" w:rsidRPr="004C2497">
        <w:rPr>
          <w:color w:val="129E47"/>
          <w:lang w:val="es-CO"/>
        </w:rPr>
        <w:t>L</w:t>
      </w:r>
      <w:r w:rsidRPr="004C2497">
        <w:rPr>
          <w:color w:val="129E47"/>
          <w:lang w:val="es-CO"/>
        </w:rPr>
        <w:t>ínea de base energética e indicadores de desempeño</w:t>
      </w:r>
      <w:r w:rsidR="00785286" w:rsidRPr="004C2497">
        <w:rPr>
          <w:color w:val="129E47"/>
          <w:lang w:val="es-CO"/>
        </w:rPr>
        <w:t xml:space="preserve"> energético</w:t>
      </w:r>
      <w:bookmarkEnd w:id="72"/>
    </w:p>
    <w:p w14:paraId="5F60D801" w14:textId="77777777" w:rsidR="00D126DD" w:rsidRPr="004C2497" w:rsidRDefault="00D126DD" w:rsidP="00484CEE">
      <w:pPr>
        <w:rPr>
          <w:color w:val="auto"/>
        </w:rPr>
      </w:pPr>
    </w:p>
    <w:p w14:paraId="6299B997" w14:textId="4A71915D" w:rsidR="006B3D75" w:rsidRPr="004C2497" w:rsidRDefault="006B3D75" w:rsidP="00484CEE">
      <w:pPr>
        <w:rPr>
          <w:color w:val="auto"/>
        </w:rPr>
      </w:pPr>
      <w:r w:rsidRPr="004C2497">
        <w:rPr>
          <w:color w:val="auto"/>
        </w:rPr>
        <w:t xml:space="preserve">La línea de base energética es una referencia que permite caracterizar el comportamiento energético de un proceso dentro del periodo base que lo representa. La línea base puede ser establecida a partir de un modelo estadístico, considerando las variables relevantes que afectan el consumo y que son no controlables (grados día, nivel de ocupación, </w:t>
      </w:r>
      <w:r w:rsidR="00D46077" w:rsidRPr="004C2497">
        <w:rPr>
          <w:color w:val="auto"/>
        </w:rPr>
        <w:t>número de pacientes atendidos</w:t>
      </w:r>
      <w:r w:rsidRPr="004C2497">
        <w:rPr>
          <w:color w:val="auto"/>
        </w:rPr>
        <w:t>, etc.). Este modelo estadístico en función de las variables no controlables para el desempeño energético permite normalizar la comparación de las variaciones de los consumos de energía, entre las condiciones reales actuales y las condiciones en que fue realizada la línea base.</w:t>
      </w:r>
    </w:p>
    <w:p w14:paraId="101AA02E" w14:textId="12314429" w:rsidR="004144FC" w:rsidRPr="004C2497" w:rsidRDefault="004144FC" w:rsidP="004144FC">
      <w:pPr>
        <w:rPr>
          <w:color w:val="auto"/>
        </w:rPr>
      </w:pPr>
      <w:r w:rsidRPr="004C2497">
        <w:rPr>
          <w:color w:val="auto"/>
        </w:rPr>
        <w:t>Por otra parte, un indicador de desempeño energético – IDEn, es un valor cuantitativo o una medida del desempeño energético, tal como lo defina la entidad, que permite monitorear y controlar los procesos operacionales, así como también alertar de las desviaciones, cambios o eventos inesperados que incrementen o disminuyan el desempeño energético en las áreas o procesos en las cuales es medido. Éstos pueden reflejar el desempeño energético en los usos y consumos de energía o la eficiencia energética.</w:t>
      </w:r>
    </w:p>
    <w:p w14:paraId="4EE3B16E" w14:textId="33979734" w:rsidR="004144FC" w:rsidRPr="004C2497" w:rsidRDefault="00301DB0" w:rsidP="004144FC">
      <w:pPr>
        <w:rPr>
          <w:color w:val="auto"/>
        </w:rPr>
      </w:pPr>
      <w:r w:rsidRPr="004C2497">
        <w:rPr>
          <w:color w:val="auto"/>
        </w:rPr>
        <w:t>El indicador de desempeño debe reflejar los cambios en el desempeño energético en relación con la línea de base energética. La comparación con el valor que se busca lograr es precisa, cuando las diferencias se deben únicamente a los aspectos que se están evaluando, como los cambios en el consumo energético o la eficiencia de los equipos.</w:t>
      </w:r>
    </w:p>
    <w:p w14:paraId="4F944306" w14:textId="10C07410" w:rsidR="00263D05" w:rsidRDefault="00484CEE" w:rsidP="00AC1326">
      <w:r w:rsidRPr="004C2497">
        <w:t>Considerando que el mayo</w:t>
      </w:r>
      <w:r w:rsidR="00D72768" w:rsidRPr="004C2497">
        <w:t>r USE del Hospital El Tintal</w:t>
      </w:r>
      <w:r w:rsidRPr="004C2497">
        <w:t xml:space="preserve"> son los equipos HVAC, </w:t>
      </w:r>
      <w:r w:rsidR="00FC6A8A" w:rsidRPr="004C2497">
        <w:t>y los</w:t>
      </w:r>
      <w:r w:rsidRPr="004C2497">
        <w:t xml:space="preserve"> sistemas </w:t>
      </w:r>
      <w:r w:rsidR="00FC6A8A" w:rsidRPr="004C2497">
        <w:t>de iluminación, que en conjunto representan 71,5</w:t>
      </w:r>
      <w:r w:rsidRPr="004C2497">
        <w:t xml:space="preserve">% del consumo de la edificación, </w:t>
      </w:r>
      <w:r w:rsidR="00AC1326" w:rsidRPr="004C2497">
        <w:t xml:space="preserve">se identifican como variables significativas no controlables el porcentaje de ocupación de camas o el número de pacientes atendidos en el mes. </w:t>
      </w:r>
      <w:r w:rsidR="00301DB0" w:rsidRPr="004C2497">
        <w:t xml:space="preserve">Actualmente, se cuenta con información mensual sobre los consumos registrados en las facturas y un registro mensual de porcentaje de camas ocupadas, los cuales se correlacionarán para la construcción de los modelos de línea de base. Para establecer la línea de meta, se considerarán aquellos valores de consumo que se sitúan por debajo de la línea de base, y se llevará a cabo una correlación con estos. </w:t>
      </w:r>
    </w:p>
    <w:p w14:paraId="0634B2E0" w14:textId="77777777" w:rsidR="00467BA8" w:rsidRPr="004C2497" w:rsidRDefault="00467BA8" w:rsidP="00AC1326"/>
    <w:p w14:paraId="19C824D8" w14:textId="0639FA5E" w:rsidR="00985C42" w:rsidRPr="004C2497" w:rsidRDefault="00985C42" w:rsidP="00985C42">
      <w:pPr>
        <w:pStyle w:val="Ttulo3"/>
        <w:rPr>
          <w:rFonts w:asciiTheme="minorHAnsi" w:hAnsiTheme="minorHAnsi"/>
        </w:rPr>
      </w:pPr>
      <w:bookmarkStart w:id="73" w:name="_Toc163645941"/>
      <w:r w:rsidRPr="004C2497">
        <w:t xml:space="preserve">4.1 </w:t>
      </w:r>
      <w:r w:rsidR="00653F29" w:rsidRPr="004C2497">
        <w:t>Línea</w:t>
      </w:r>
      <w:r w:rsidR="00C72376" w:rsidRPr="004C2497">
        <w:t xml:space="preserve"> de base energética – Energía Eléctrica</w:t>
      </w:r>
      <w:bookmarkEnd w:id="73"/>
    </w:p>
    <w:p w14:paraId="51AEA269" w14:textId="2A61DE97" w:rsidR="00301DB0" w:rsidRPr="004C2497" w:rsidRDefault="00301DB0" w:rsidP="00301DB0">
      <w:pPr>
        <w:pStyle w:val="Descripcin"/>
        <w:keepNext/>
        <w:spacing w:after="0"/>
        <w:rPr>
          <w:i w:val="0"/>
          <w:iCs w:val="0"/>
          <w:color w:val="000000"/>
          <w:sz w:val="20"/>
          <w:szCs w:val="20"/>
        </w:rPr>
      </w:pPr>
      <w:r w:rsidRPr="004C2497">
        <w:rPr>
          <w:i w:val="0"/>
          <w:iCs w:val="0"/>
          <w:color w:val="000000"/>
          <w:sz w:val="20"/>
          <w:szCs w:val="20"/>
        </w:rPr>
        <w:t>Para el Hospital El Tintal, se cuentan con registros de consumo desde enero de 2021 hasta junio de 2023, como se muestra en la sección 2.3, Tabla 3. Como se explicó anteriormente, estos consumos se correlacionarán con los registros de porcentajes de camas ocupadas cada mes, los cuales también se disponen desde 2021 hasta junio de 2023. Los modelos utilizados para la línea de base y la línea de meta se presentan en la Figura 9.</w:t>
      </w:r>
    </w:p>
    <w:p w14:paraId="3399838A" w14:textId="77777777" w:rsidR="00301DB0" w:rsidRPr="004C2497" w:rsidRDefault="00301DB0" w:rsidP="00301DB0">
      <w:pPr>
        <w:pStyle w:val="Descripcin"/>
        <w:keepNext/>
        <w:spacing w:after="0"/>
        <w:rPr>
          <w:i w:val="0"/>
          <w:iCs w:val="0"/>
          <w:color w:val="000000"/>
          <w:sz w:val="20"/>
          <w:szCs w:val="20"/>
        </w:rPr>
      </w:pPr>
    </w:p>
    <w:p w14:paraId="0F096E90" w14:textId="2EF9BB5B" w:rsidR="00E8001F" w:rsidRPr="004C2497" w:rsidRDefault="00301DB0" w:rsidP="00301DB0">
      <w:pPr>
        <w:pStyle w:val="Descripcin"/>
        <w:keepNext/>
        <w:spacing w:after="0"/>
        <w:rPr>
          <w:b/>
          <w:i w:val="0"/>
          <w:color w:val="auto"/>
        </w:rPr>
      </w:pPr>
      <w:r w:rsidRPr="004C2497">
        <w:rPr>
          <w:i w:val="0"/>
          <w:iCs w:val="0"/>
          <w:color w:val="000000"/>
          <w:sz w:val="20"/>
          <w:szCs w:val="20"/>
        </w:rPr>
        <w:t>En la elaboración de los modelos, se llevó a cabo un proceso de depuración de los datos iniciales, eliminando aquellos puntos atípicos o que no concordaban con el patrón de comportamiento normal del hospital. Se excluyeron los datos correspondientes a los meses de diciembre de 2021, así como junio de 2023.</w:t>
      </w:r>
    </w:p>
    <w:p w14:paraId="04AF1987" w14:textId="77777777" w:rsidR="002C5309" w:rsidRPr="004C2497" w:rsidRDefault="002C5309" w:rsidP="00CD4120">
      <w:pPr>
        <w:rPr>
          <w:sz w:val="18"/>
          <w:szCs w:val="18"/>
        </w:rPr>
      </w:pPr>
    </w:p>
    <w:p w14:paraId="7E054AE8" w14:textId="31A34E99" w:rsidR="0050112F" w:rsidRPr="004C2497" w:rsidRDefault="00046A95" w:rsidP="00C23F78">
      <w:pPr>
        <w:keepNext/>
        <w:spacing w:after="0"/>
        <w:jc w:val="center"/>
      </w:pPr>
      <w:r w:rsidRPr="004C2497">
        <w:rPr>
          <w:noProof/>
          <w:lang w:eastAsia="es-CO"/>
        </w:rPr>
        <w:drawing>
          <wp:inline distT="0" distB="0" distL="0" distR="0" wp14:anchorId="3DC7D98F" wp14:editId="1B3CF3E1">
            <wp:extent cx="4593540" cy="2352675"/>
            <wp:effectExtent l="0" t="0" r="0" b="0"/>
            <wp:docPr id="1680448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12326" cy="2362297"/>
                    </a:xfrm>
                    <a:prstGeom prst="rect">
                      <a:avLst/>
                    </a:prstGeom>
                    <a:noFill/>
                  </pic:spPr>
                </pic:pic>
              </a:graphicData>
            </a:graphic>
          </wp:inline>
        </w:drawing>
      </w:r>
    </w:p>
    <w:p w14:paraId="6890EBB9" w14:textId="29D47945" w:rsidR="003E336F" w:rsidRPr="004C2497" w:rsidRDefault="0050112F" w:rsidP="00C23F78">
      <w:pPr>
        <w:pStyle w:val="Descripcin"/>
        <w:spacing w:after="0"/>
        <w:jc w:val="center"/>
        <w:rPr>
          <w:b/>
          <w:bCs/>
          <w:i w:val="0"/>
          <w:iCs w:val="0"/>
          <w:color w:val="auto"/>
        </w:rPr>
      </w:pPr>
      <w:bookmarkStart w:id="74" w:name="_Ref146529391"/>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9</w:t>
      </w:r>
      <w:r w:rsidRPr="004C2497">
        <w:rPr>
          <w:b/>
          <w:bCs/>
          <w:i w:val="0"/>
          <w:iCs w:val="0"/>
          <w:color w:val="auto"/>
        </w:rPr>
        <w:fldChar w:fldCharType="end"/>
      </w:r>
      <w:bookmarkEnd w:id="74"/>
      <w:r w:rsidRPr="004C2497">
        <w:rPr>
          <w:b/>
          <w:bCs/>
          <w:i w:val="0"/>
          <w:iCs w:val="0"/>
          <w:color w:val="auto"/>
        </w:rPr>
        <w:t xml:space="preserve">. </w:t>
      </w:r>
      <w:r w:rsidR="00A74C4C" w:rsidRPr="004C2497">
        <w:rPr>
          <w:b/>
          <w:bCs/>
          <w:i w:val="0"/>
          <w:iCs w:val="0"/>
          <w:color w:val="auto"/>
        </w:rPr>
        <w:t>Línea</w:t>
      </w:r>
      <w:r w:rsidRPr="004C2497">
        <w:rPr>
          <w:b/>
          <w:bCs/>
          <w:i w:val="0"/>
          <w:iCs w:val="0"/>
          <w:color w:val="auto"/>
        </w:rPr>
        <w:t xml:space="preserve"> de base </w:t>
      </w:r>
      <w:r w:rsidR="00A85655" w:rsidRPr="004C2497">
        <w:rPr>
          <w:b/>
          <w:bCs/>
          <w:i w:val="0"/>
          <w:iCs w:val="0"/>
          <w:color w:val="auto"/>
        </w:rPr>
        <w:t>y línea meta</w:t>
      </w:r>
      <w:r w:rsidR="00BC7B84" w:rsidRPr="004C2497">
        <w:rPr>
          <w:b/>
          <w:bCs/>
          <w:i w:val="0"/>
          <w:iCs w:val="0"/>
          <w:color w:val="auto"/>
        </w:rPr>
        <w:t xml:space="preserve"> </w:t>
      </w:r>
      <w:r w:rsidRPr="004C2497">
        <w:rPr>
          <w:b/>
          <w:bCs/>
          <w:i w:val="0"/>
          <w:iCs w:val="0"/>
          <w:color w:val="auto"/>
        </w:rPr>
        <w:t>de energía el</w:t>
      </w:r>
      <w:r w:rsidR="00484CEE" w:rsidRPr="004C2497">
        <w:rPr>
          <w:b/>
          <w:bCs/>
          <w:i w:val="0"/>
          <w:iCs w:val="0"/>
          <w:color w:val="auto"/>
        </w:rPr>
        <w:t>éctric</w:t>
      </w:r>
      <w:r w:rsidR="00FF28AD" w:rsidRPr="004C2497">
        <w:rPr>
          <w:b/>
          <w:bCs/>
          <w:i w:val="0"/>
          <w:iCs w:val="0"/>
          <w:color w:val="auto"/>
        </w:rPr>
        <w:t>a para el Hospital El Tintal</w:t>
      </w:r>
    </w:p>
    <w:p w14:paraId="090E8C8B" w14:textId="77777777" w:rsidR="006D6F8B" w:rsidRPr="004C2497" w:rsidRDefault="006D6F8B" w:rsidP="006D6F8B"/>
    <w:p w14:paraId="7A380037" w14:textId="1CD3671F" w:rsidR="00A62248" w:rsidRPr="004C2497" w:rsidRDefault="00D55722" w:rsidP="00A62248">
      <w:r w:rsidRPr="004C2497">
        <w:t xml:space="preserve">Para la línea base </w:t>
      </w:r>
      <w:r w:rsidR="003619C9" w:rsidRPr="004C2497">
        <w:t xml:space="preserve">de consumo de energía eléctrica en el hospital </w:t>
      </w:r>
      <w:r w:rsidRPr="004C2497">
        <w:t>se obtiene el siguiente modelo</w:t>
      </w:r>
      <w:r w:rsidR="00054AA5" w:rsidRPr="004C2497">
        <w:t xml:space="preserve"> de regresión lineal de </w:t>
      </w:r>
      <w:r w:rsidR="00D97E16" w:rsidRPr="004C2497">
        <w:t xml:space="preserve">la forma </w:t>
      </w:r>
      <m:oMath>
        <m:r>
          <w:rPr>
            <w:rFonts w:ascii="Cambria Math" w:hAnsi="Cambria Math"/>
          </w:rPr>
          <m:t>Y=mX+b</m:t>
        </m:r>
      </m:oMath>
      <w:r w:rsidR="00F57988" w:rsidRPr="004C2497">
        <w:t>:</w:t>
      </w:r>
    </w:p>
    <w:p w14:paraId="516D3E08" w14:textId="0E6A3083" w:rsidR="00A62248" w:rsidRPr="004C2497" w:rsidRDefault="006E43AF" w:rsidP="00AB32DC">
      <w:pPr>
        <w:ind w:right="-590"/>
      </w:pPr>
      <m:oMathPara>
        <m:oMath>
          <m:r>
            <w:rPr>
              <w:rFonts w:ascii="Cambria Math" w:hAnsi="Cambria Math"/>
            </w:rPr>
            <m:t>Energía base=</m:t>
          </m:r>
          <m:d>
            <m:dPr>
              <m:ctrlPr>
                <w:rPr>
                  <w:rFonts w:ascii="Cambria Math" w:hAnsi="Cambria Math"/>
                  <w:i/>
                </w:rPr>
              </m:ctrlPr>
            </m:dPr>
            <m:e>
              <m:r>
                <w:rPr>
                  <w:rFonts w:ascii="Cambria Math" w:hAnsi="Cambria Math"/>
                </w:rPr>
                <m:t>20.308,62*</m:t>
              </m:r>
              <m:d>
                <m:dPr>
                  <m:ctrlPr>
                    <w:rPr>
                      <w:rFonts w:ascii="Cambria Math" w:hAnsi="Cambria Math"/>
                      <w:i/>
                    </w:rPr>
                  </m:ctrlPr>
                </m:dPr>
                <m:e>
                  <m:r>
                    <w:rPr>
                      <w:rFonts w:ascii="Cambria Math" w:hAnsi="Cambria Math"/>
                    </w:rPr>
                    <m:t>% de camas ocupadas</m:t>
                  </m:r>
                </m:e>
              </m:d>
              <m:r>
                <w:rPr>
                  <w:rFonts w:ascii="Cambria Math" w:hAnsi="Cambria Math"/>
                </w:rPr>
                <m:t>+29.579,70</m:t>
              </m:r>
            </m:e>
          </m:d>
          <m:r>
            <w:rPr>
              <w:rFonts w:ascii="Cambria Math" w:hAnsi="Cambria Math"/>
            </w:rPr>
            <m:t xml:space="preserve"> [kWh/mes]</m:t>
          </m:r>
        </m:oMath>
      </m:oMathPara>
    </w:p>
    <w:p w14:paraId="1D628B00" w14:textId="1770F78F" w:rsidR="00D55722" w:rsidRPr="004C2497" w:rsidRDefault="007E5F65" w:rsidP="00C37B1C">
      <w:pPr>
        <w:ind w:right="-23"/>
      </w:pPr>
      <w:r w:rsidRPr="004C2497">
        <w:t>Este modelo</w:t>
      </w:r>
      <w:r w:rsidR="00D55722" w:rsidRPr="004C2497">
        <w:t xml:space="preserve"> presenta un coeficiente de correlación de </w:t>
      </w:r>
      <w:r w:rsidR="00E04B9B" w:rsidRPr="004C2497">
        <w:t xml:space="preserve">41.2%, </w:t>
      </w:r>
      <w:r w:rsidR="007D7CA5" w:rsidRPr="004C2497">
        <w:t>los coeficientes del mode</w:t>
      </w:r>
      <w:r w:rsidRPr="004C2497">
        <w:t xml:space="preserve">lo </w:t>
      </w:r>
      <w:r w:rsidR="0041260D" w:rsidRPr="004C2497">
        <w:t xml:space="preserve">indican que </w:t>
      </w:r>
      <w:r w:rsidR="00CE6C1F" w:rsidRPr="004C2497">
        <w:t xml:space="preserve">por cada </w:t>
      </w:r>
      <w:r w:rsidR="0066551D" w:rsidRPr="004C2497">
        <w:t xml:space="preserve">1% de incremento en ocupación de camas, se incrementa el consumo de energía en </w:t>
      </w:r>
      <w:r w:rsidR="009B4A6B" w:rsidRPr="004C2497">
        <w:t>203,31 kWh</w:t>
      </w:r>
      <w:r w:rsidR="00BB1642" w:rsidRPr="004C2497">
        <w:t xml:space="preserve">/mes, </w:t>
      </w:r>
      <w:r w:rsidR="001577DF" w:rsidRPr="004C2497">
        <w:t xml:space="preserve">mientras que </w:t>
      </w:r>
      <w:r w:rsidR="00F57988" w:rsidRPr="004C2497">
        <w:t>independiente del n</w:t>
      </w:r>
      <w:r w:rsidR="008416F2" w:rsidRPr="004C2497">
        <w:t>ú</w:t>
      </w:r>
      <w:r w:rsidR="00F57988" w:rsidRPr="004C2497">
        <w:t xml:space="preserve">mero de camas ocupadas, el hospital consume en promedio </w:t>
      </w:r>
      <w:r w:rsidR="00A7703A" w:rsidRPr="004C2497">
        <w:t>2</w:t>
      </w:r>
      <w:r w:rsidR="00372A77" w:rsidRPr="004C2497">
        <w:t>9.579</w:t>
      </w:r>
      <w:r w:rsidR="00AC5AED" w:rsidRPr="004C2497">
        <w:t xml:space="preserve"> kWh/mes que representa alrededor del 60% del consumo del hospital</w:t>
      </w:r>
      <w:r w:rsidR="00613459" w:rsidRPr="004C2497">
        <w:t xml:space="preserve">, esto se evidencia como los puntos azules dentro de la </w:t>
      </w:r>
      <w:r w:rsidR="00613459" w:rsidRPr="004C2497">
        <w:fldChar w:fldCharType="begin"/>
      </w:r>
      <w:r w:rsidR="00613459" w:rsidRPr="004C2497">
        <w:instrText xml:space="preserve"> REF _Ref146529391 \h  \* MERGEFORMAT </w:instrText>
      </w:r>
      <w:r w:rsidR="00613459" w:rsidRPr="004C2497">
        <w:fldChar w:fldCharType="separate"/>
      </w:r>
      <w:r w:rsidR="003619C9" w:rsidRPr="004C2497">
        <w:t>Figura 9</w:t>
      </w:r>
      <w:r w:rsidR="00613459" w:rsidRPr="004C2497">
        <w:fldChar w:fldCharType="end"/>
      </w:r>
      <w:r w:rsidR="00AC5AED" w:rsidRPr="004C2497">
        <w:t>.</w:t>
      </w:r>
    </w:p>
    <w:p w14:paraId="1968DFC6" w14:textId="1410BB49" w:rsidR="00613459" w:rsidRPr="004C2497" w:rsidRDefault="00D22993" w:rsidP="00C37B1C">
      <w:pPr>
        <w:ind w:right="-23"/>
      </w:pPr>
      <w:r w:rsidRPr="004C2497">
        <w:t>Los puntos naranjas</w:t>
      </w:r>
      <w:r w:rsidR="00E80FF8" w:rsidRPr="004C2497">
        <w:t xml:space="preserve"> son indicados como los</w:t>
      </w:r>
      <w:r w:rsidR="00A3380E" w:rsidRPr="004C2497">
        <w:t xml:space="preserve"> </w:t>
      </w:r>
      <w:r w:rsidR="007807BC" w:rsidRPr="004C2497">
        <w:t>valores con mejor comportamiento energético</w:t>
      </w:r>
      <w:r w:rsidR="00D6232D" w:rsidRPr="004C2497">
        <w:t xml:space="preserve">, </w:t>
      </w:r>
      <w:r w:rsidR="008E1A9B" w:rsidRPr="004C2497">
        <w:t>a partir</w:t>
      </w:r>
      <w:r w:rsidR="00D6232D" w:rsidRPr="004C2497">
        <w:t xml:space="preserve"> esto datos se construye el modelo de línea meta:</w:t>
      </w:r>
    </w:p>
    <w:p w14:paraId="66F1A314" w14:textId="7ADA8328" w:rsidR="00A62248" w:rsidRPr="004C2497" w:rsidRDefault="006E43AF" w:rsidP="006146E9">
      <w:pPr>
        <w:ind w:right="-590"/>
      </w:pPr>
      <m:oMathPara>
        <m:oMath>
          <m:r>
            <w:rPr>
              <w:rFonts w:ascii="Cambria Math" w:hAnsi="Cambria Math"/>
            </w:rPr>
            <m:t>Energía meta=</m:t>
          </m:r>
          <m:d>
            <m:dPr>
              <m:ctrlPr>
                <w:rPr>
                  <w:rFonts w:ascii="Cambria Math" w:hAnsi="Cambria Math"/>
                  <w:i/>
                </w:rPr>
              </m:ctrlPr>
            </m:dPr>
            <m:e>
              <m:r>
                <w:rPr>
                  <w:rFonts w:ascii="Cambria Math" w:hAnsi="Cambria Math"/>
                </w:rPr>
                <m:t>18.325,11*</m:t>
              </m:r>
              <m:d>
                <m:dPr>
                  <m:ctrlPr>
                    <w:rPr>
                      <w:rFonts w:ascii="Cambria Math" w:hAnsi="Cambria Math"/>
                      <w:i/>
                    </w:rPr>
                  </m:ctrlPr>
                </m:dPr>
                <m:e>
                  <m:r>
                    <w:rPr>
                      <w:rFonts w:ascii="Cambria Math" w:hAnsi="Cambria Math"/>
                    </w:rPr>
                    <m:t>% de camas ocupadas</m:t>
                  </m:r>
                </m:e>
              </m:d>
              <m:r>
                <w:rPr>
                  <w:rFonts w:ascii="Cambria Math" w:hAnsi="Cambria Math"/>
                </w:rPr>
                <m:t>+28.106,67</m:t>
              </m:r>
            </m:e>
          </m:d>
          <m:r>
            <w:rPr>
              <w:rFonts w:ascii="Cambria Math" w:hAnsi="Cambria Math"/>
            </w:rPr>
            <m:t xml:space="preserve"> [kWh/mes]</m:t>
          </m:r>
        </m:oMath>
      </m:oMathPara>
    </w:p>
    <w:p w14:paraId="6CC91EC7" w14:textId="46F8AF83" w:rsidR="008416F2" w:rsidRPr="004C2497" w:rsidRDefault="008416F2" w:rsidP="00C37B1C">
      <w:pPr>
        <w:ind w:right="-23"/>
      </w:pPr>
      <w:r w:rsidRPr="004C2497">
        <w:t xml:space="preserve">El modelo de línea meta presenta un coeficiente de correlación de </w:t>
      </w:r>
      <w:r w:rsidR="0074485A" w:rsidRPr="004C2497">
        <w:t>64</w:t>
      </w:r>
      <w:r w:rsidRPr="004C2497">
        <w:t>.</w:t>
      </w:r>
      <w:r w:rsidR="0074485A" w:rsidRPr="004C2497">
        <w:t>1</w:t>
      </w:r>
      <w:r w:rsidRPr="004C2497">
        <w:t>%, indican</w:t>
      </w:r>
      <w:r w:rsidR="006B4FA6" w:rsidRPr="004C2497">
        <w:t>do</w:t>
      </w:r>
      <w:r w:rsidRPr="004C2497">
        <w:t xml:space="preserve"> que por cada 1% de incremento en ocupación de camas, se incrementa el consumo de energía en </w:t>
      </w:r>
      <w:r w:rsidR="006B4FA6" w:rsidRPr="004C2497">
        <w:t>183</w:t>
      </w:r>
      <w:r w:rsidR="00F36462" w:rsidRPr="004C2497">
        <w:t>,</w:t>
      </w:r>
      <w:r w:rsidR="008F1853" w:rsidRPr="004C2497">
        <w:t>25</w:t>
      </w:r>
      <w:r w:rsidRPr="004C2497">
        <w:t xml:space="preserve"> kWh/mes,</w:t>
      </w:r>
      <w:r w:rsidR="006B4FA6" w:rsidRPr="004C2497">
        <w:t xml:space="preserve"> reduciendo el consumo </w:t>
      </w:r>
      <w:r w:rsidR="002E43AF" w:rsidRPr="004C2497">
        <w:t xml:space="preserve">variable por ocupación de camas ocupadas en el hospital, </w:t>
      </w:r>
      <w:r w:rsidRPr="004C2497">
        <w:t xml:space="preserve">mientras que </w:t>
      </w:r>
      <w:r w:rsidR="002E43AF" w:rsidRPr="004C2497">
        <w:t>para el consumo no asociado al número de camas ocupadas</w:t>
      </w:r>
      <w:r w:rsidR="007017C7" w:rsidRPr="004C2497">
        <w:t xml:space="preserve"> también se </w:t>
      </w:r>
      <w:r w:rsidR="00896818" w:rsidRPr="004C2497">
        <w:t xml:space="preserve">estima reducir a </w:t>
      </w:r>
      <w:r w:rsidR="00940F7F" w:rsidRPr="004C2497">
        <w:t>2</w:t>
      </w:r>
      <w:r w:rsidR="008F1853" w:rsidRPr="004C2497">
        <w:t>8</w:t>
      </w:r>
      <w:r w:rsidR="00940F7F" w:rsidRPr="004C2497">
        <w:t>.</w:t>
      </w:r>
      <w:r w:rsidR="008F1853" w:rsidRPr="004C2497">
        <w:t>1</w:t>
      </w:r>
      <w:r w:rsidR="00940F7F" w:rsidRPr="004C2497">
        <w:t>06,67 kWh/mes</w:t>
      </w:r>
      <w:r w:rsidRPr="004C2497">
        <w:t>.</w:t>
      </w:r>
    </w:p>
    <w:p w14:paraId="41951461" w14:textId="2F34CAF8" w:rsidR="00093734" w:rsidRPr="004C2497" w:rsidRDefault="00093734" w:rsidP="00093734">
      <w:pPr>
        <w:ind w:right="-23"/>
      </w:pPr>
      <w:r w:rsidRPr="004C2497">
        <w:t xml:space="preserve">La comparación del valor de la línea base </w:t>
      </w:r>
      <w:r w:rsidR="003B55B5" w:rsidRPr="004C2497">
        <w:t>y del valor de la línea meta evaluadas con el valor promedio de ocupación de camas del hospital (7</w:t>
      </w:r>
      <w:r w:rsidR="00A57AC8" w:rsidRPr="004C2497">
        <w:t>7</w:t>
      </w:r>
      <w:r w:rsidR="003B55B5" w:rsidRPr="004C2497">
        <w:t>%)</w:t>
      </w:r>
      <w:r w:rsidRPr="004C2497">
        <w:t xml:space="preserve"> permite </w:t>
      </w:r>
      <w:r w:rsidR="003B55B5" w:rsidRPr="004C2497">
        <w:t>calcul</w:t>
      </w:r>
      <w:r w:rsidRPr="004C2497">
        <w:t>ar el potencial de ahorro de consumo alcanzable</w:t>
      </w:r>
      <w:r w:rsidR="003B55B5" w:rsidRPr="004C2497">
        <w:t xml:space="preserve"> por acciones operacionales y de mantenimiento.</w:t>
      </w:r>
    </w:p>
    <w:p w14:paraId="0F3B9D1D" w14:textId="421D7E96" w:rsidR="00093734" w:rsidRPr="004C2497" w:rsidRDefault="0065478F" w:rsidP="008A7208">
      <w:pPr>
        <w:spacing w:after="0"/>
        <w:ind w:right="-590"/>
      </w:pPr>
      <m:oMathPara>
        <m:oMath>
          <m:r>
            <w:rPr>
              <w:rFonts w:ascii="Cambria Math" w:hAnsi="Cambria Math"/>
            </w:rPr>
            <m:t>Potencial de ahorro=</m:t>
          </m:r>
          <m:d>
            <m:dPr>
              <m:ctrlPr>
                <w:rPr>
                  <w:rFonts w:ascii="Cambria Math" w:hAnsi="Cambria Math"/>
                  <w:i/>
                </w:rPr>
              </m:ctrlPr>
            </m:dPr>
            <m:e>
              <m:r>
                <w:rPr>
                  <w:rFonts w:ascii="Cambria Math" w:hAnsi="Cambria Math"/>
                </w:rPr>
                <m:t>Energía base-Energía meta</m:t>
              </m:r>
            </m:e>
          </m:d>
        </m:oMath>
      </m:oMathPara>
    </w:p>
    <w:p w14:paraId="5EC9ED1F" w14:textId="6A0B3C94" w:rsidR="003B55B5" w:rsidRPr="004C2497" w:rsidRDefault="006D283A" w:rsidP="008A7208">
      <w:pPr>
        <w:spacing w:after="0"/>
        <w:ind w:right="-590"/>
      </w:pPr>
      <m:oMathPara>
        <m:oMath>
          <m:r>
            <w:rPr>
              <w:rFonts w:ascii="Cambria Math" w:hAnsi="Cambria Math"/>
            </w:rPr>
            <m:t>Potencial de ahorro=</m:t>
          </m:r>
          <m:d>
            <m:dPr>
              <m:ctrlPr>
                <w:rPr>
                  <w:rFonts w:ascii="Cambria Math" w:hAnsi="Cambria Math"/>
                  <w:i/>
                </w:rPr>
              </m:ctrlPr>
            </m:dPr>
            <m:e>
              <m:r>
                <w:rPr>
                  <w:rFonts w:ascii="Cambria Math" w:hAnsi="Cambria Math"/>
                </w:rPr>
                <m:t>45.272,73-42.266,98</m:t>
              </m:r>
            </m:e>
          </m:d>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mes</m:t>
                  </m:r>
                </m:den>
              </m:f>
            </m:e>
          </m:d>
        </m:oMath>
      </m:oMathPara>
    </w:p>
    <w:p w14:paraId="7014B307" w14:textId="6C24409D" w:rsidR="006D283A" w:rsidRPr="004C2497" w:rsidRDefault="006D283A" w:rsidP="008A7208">
      <w:pPr>
        <w:spacing w:after="0"/>
        <w:ind w:right="-590"/>
      </w:pPr>
      <m:oMathPara>
        <m:oMath>
          <m:r>
            <w:rPr>
              <w:rFonts w:ascii="Cambria Math" w:hAnsi="Cambria Math"/>
            </w:rPr>
            <m:t xml:space="preserve">Potencial de ahorro=3.005,8 </m:t>
          </m:r>
          <m:d>
            <m:dPr>
              <m:begChr m:val="["/>
              <m:endChr m:val="]"/>
              <m:ctrlPr>
                <w:rPr>
                  <w:rFonts w:ascii="Cambria Math" w:hAnsi="Cambria Math"/>
                  <w:i/>
                </w:rPr>
              </m:ctrlPr>
            </m:dPr>
            <m:e>
              <m:f>
                <m:fPr>
                  <m:ctrlPr>
                    <w:rPr>
                      <w:rFonts w:ascii="Cambria Math" w:hAnsi="Cambria Math"/>
                      <w:i/>
                    </w:rPr>
                  </m:ctrlPr>
                </m:fPr>
                <m:num>
                  <m:r>
                    <w:rPr>
                      <w:rFonts w:ascii="Cambria Math" w:hAnsi="Cambria Math"/>
                    </w:rPr>
                    <m:t>kWh</m:t>
                  </m:r>
                </m:num>
                <m:den>
                  <m:r>
                    <w:rPr>
                      <w:rFonts w:ascii="Cambria Math" w:hAnsi="Cambria Math"/>
                    </w:rPr>
                    <m:t>mes</m:t>
                  </m:r>
                </m:den>
              </m:f>
            </m:e>
          </m:d>
        </m:oMath>
      </m:oMathPara>
    </w:p>
    <w:p w14:paraId="5A9B85F1" w14:textId="77777777" w:rsidR="008A7208" w:rsidRPr="004C2497" w:rsidRDefault="008A7208" w:rsidP="008A7208">
      <w:pPr>
        <w:spacing w:after="0"/>
        <w:ind w:right="-590"/>
      </w:pPr>
    </w:p>
    <w:p w14:paraId="5F0A1EDD" w14:textId="1963797A" w:rsidR="00A62248" w:rsidRPr="004C2497" w:rsidRDefault="006D283A" w:rsidP="00A62248">
      <w:pPr>
        <w:rPr>
          <w:bCs/>
        </w:rPr>
      </w:pPr>
      <w:r w:rsidRPr="004C2497">
        <w:t xml:space="preserve">El potencial de ahorro por acciones de </w:t>
      </w:r>
      <w:r w:rsidR="0050140F" w:rsidRPr="004C2497">
        <w:t>operación</w:t>
      </w:r>
      <w:r w:rsidRPr="004C2497">
        <w:t xml:space="preserve"> y mantenimiento </w:t>
      </w:r>
      <w:r w:rsidR="00A62248" w:rsidRPr="004C2497">
        <w:t>por control operaci</w:t>
      </w:r>
      <w:r w:rsidR="00940F7F" w:rsidRPr="004C2497">
        <w:t>onal</w:t>
      </w:r>
      <w:r w:rsidR="00A62248" w:rsidRPr="004C2497">
        <w:t xml:space="preserve"> </w:t>
      </w:r>
      <w:r w:rsidR="006B2196" w:rsidRPr="004C2497">
        <w:t>se calcula en 3.00</w:t>
      </w:r>
      <w:r w:rsidR="005035B4">
        <w:t>6</w:t>
      </w:r>
      <w:r w:rsidR="006B2196" w:rsidRPr="004C2497">
        <w:t xml:space="preserve"> kWh/mes</w:t>
      </w:r>
      <w:r w:rsidR="0050140F" w:rsidRPr="004C2497">
        <w:t>, que representa el</w:t>
      </w:r>
      <w:r w:rsidR="00A62248" w:rsidRPr="004C2497">
        <w:t xml:space="preserve"> </w:t>
      </w:r>
      <w:r w:rsidR="00A62248" w:rsidRPr="004C2497">
        <w:rPr>
          <w:b/>
        </w:rPr>
        <w:t>6,</w:t>
      </w:r>
      <w:r w:rsidR="00940F7F" w:rsidRPr="004C2497">
        <w:rPr>
          <w:b/>
        </w:rPr>
        <w:t>6</w:t>
      </w:r>
      <w:r w:rsidR="00A62248" w:rsidRPr="004C2497">
        <w:rPr>
          <w:b/>
        </w:rPr>
        <w:t>%</w:t>
      </w:r>
      <w:r w:rsidR="0050140F" w:rsidRPr="004C2497">
        <w:rPr>
          <w:b/>
        </w:rPr>
        <w:t xml:space="preserve"> </w:t>
      </w:r>
      <w:r w:rsidR="0050140F" w:rsidRPr="004C2497">
        <w:rPr>
          <w:bCs/>
        </w:rPr>
        <w:t>respecto al consumo promedio en el periodo base</w:t>
      </w:r>
      <w:r w:rsidR="00940F7F" w:rsidRPr="004C2497">
        <w:rPr>
          <w:bCs/>
        </w:rPr>
        <w:t xml:space="preserve">, </w:t>
      </w:r>
      <w:r w:rsidR="0050140F" w:rsidRPr="004C2497">
        <w:rPr>
          <w:bCs/>
        </w:rPr>
        <w:t xml:space="preserve">lo </w:t>
      </w:r>
      <w:r w:rsidR="00940F7F" w:rsidRPr="004C2497">
        <w:rPr>
          <w:bCs/>
        </w:rPr>
        <w:t>que se traduce</w:t>
      </w:r>
      <w:r w:rsidR="00E87ED7" w:rsidRPr="004C2497">
        <w:rPr>
          <w:bCs/>
        </w:rPr>
        <w:t xml:space="preserve"> </w:t>
      </w:r>
      <w:r w:rsidR="005026F6" w:rsidRPr="004C2497">
        <w:rPr>
          <w:bCs/>
        </w:rPr>
        <w:t xml:space="preserve">en beneficios económicos estimados de </w:t>
      </w:r>
      <w:r w:rsidR="005035B4">
        <w:rPr>
          <w:bCs/>
        </w:rPr>
        <w:t xml:space="preserve">$ </w:t>
      </w:r>
      <w:r w:rsidR="005026F6" w:rsidRPr="004C2497">
        <w:rPr>
          <w:bCs/>
        </w:rPr>
        <w:t>1.840.000</w:t>
      </w:r>
      <w:r w:rsidR="009F518C" w:rsidRPr="004C2497">
        <w:rPr>
          <w:bCs/>
        </w:rPr>
        <w:t xml:space="preserve"> COP/mes</w:t>
      </w:r>
      <w:r w:rsidR="00C37B1C" w:rsidRPr="004C2497">
        <w:rPr>
          <w:bCs/>
        </w:rPr>
        <w:t xml:space="preserve"> y beneficios ambientales </w:t>
      </w:r>
      <w:r w:rsidR="000640C6" w:rsidRPr="004C2497">
        <w:rPr>
          <w:bCs/>
        </w:rPr>
        <w:t xml:space="preserve">de aproximadamente </w:t>
      </w:r>
      <w:r w:rsidR="005035B4">
        <w:rPr>
          <w:bCs/>
        </w:rPr>
        <w:t>1</w:t>
      </w:r>
      <w:r w:rsidR="00965DD9">
        <w:rPr>
          <w:bCs/>
        </w:rPr>
        <w:t>.</w:t>
      </w:r>
      <w:r w:rsidR="005035B4">
        <w:rPr>
          <w:bCs/>
        </w:rPr>
        <w:t>175</w:t>
      </w:r>
      <w:r w:rsidR="000640C6" w:rsidRPr="004C2497">
        <w:rPr>
          <w:bCs/>
        </w:rPr>
        <w:t xml:space="preserve"> kgCO</w:t>
      </w:r>
      <w:r w:rsidR="000640C6" w:rsidRPr="004C2497">
        <w:rPr>
          <w:bCs/>
          <w:vertAlign w:val="subscript"/>
        </w:rPr>
        <w:t>2</w:t>
      </w:r>
      <w:r w:rsidR="000640C6" w:rsidRPr="004C2497">
        <w:rPr>
          <w:bCs/>
        </w:rPr>
        <w:t>_eq/mes.</w:t>
      </w:r>
    </w:p>
    <w:p w14:paraId="1B6E61B8" w14:textId="77777777" w:rsidR="008A7208" w:rsidRPr="004C2497" w:rsidRDefault="008A7208" w:rsidP="00A62248"/>
    <w:p w14:paraId="7C757019" w14:textId="2111A1D7" w:rsidR="00653F29" w:rsidRPr="004C2497" w:rsidRDefault="00653F29" w:rsidP="00653F29">
      <w:pPr>
        <w:pStyle w:val="Ttulo3"/>
        <w:rPr>
          <w:rFonts w:asciiTheme="minorHAnsi" w:hAnsiTheme="minorHAnsi"/>
        </w:rPr>
      </w:pPr>
      <w:bookmarkStart w:id="75" w:name="_Toc163645942"/>
      <w:r w:rsidRPr="004C2497">
        <w:t>4.2 Indicadores de desempeño – Energía Eléctrica</w:t>
      </w:r>
      <w:bookmarkEnd w:id="75"/>
    </w:p>
    <w:p w14:paraId="7C6B9552" w14:textId="7F5ED6B5" w:rsidR="007A0E77" w:rsidRPr="004C2497" w:rsidRDefault="00E36762" w:rsidP="00E96F26">
      <w:r w:rsidRPr="004C2497">
        <w:t>De acuerdo con la definición de IDEn dada al inicio del capítulo 4, l</w:t>
      </w:r>
      <w:r w:rsidR="00E96F26" w:rsidRPr="004C2497">
        <w:t xml:space="preserve">a Guía de Construcción Sostenible bajo el marco de la Resolución 549 de 2015 del Ministerio de Vivienda, propone indicadores base para medir la mejora del consumo de energía eléctrica como se observa en la </w:t>
      </w:r>
      <w:r w:rsidR="00A92F1B" w:rsidRPr="004C2497">
        <w:rPr>
          <w:bCs/>
        </w:rPr>
        <w:fldChar w:fldCharType="begin"/>
      </w:r>
      <w:r w:rsidR="00A92F1B" w:rsidRPr="004C2497">
        <w:rPr>
          <w:bCs/>
        </w:rPr>
        <w:instrText xml:space="preserve"> REF _Ref146529767 \h  \* MERGEFORMAT </w:instrText>
      </w:r>
      <w:r w:rsidR="00A92F1B" w:rsidRPr="004C2497">
        <w:rPr>
          <w:bCs/>
        </w:rPr>
      </w:r>
      <w:r w:rsidR="00A92F1B" w:rsidRPr="004C2497">
        <w:rPr>
          <w:bCs/>
        </w:rPr>
        <w:fldChar w:fldCharType="separate"/>
      </w:r>
      <w:r w:rsidR="00AC60B0" w:rsidRPr="004C2497">
        <w:rPr>
          <w:bCs/>
          <w:color w:val="auto"/>
        </w:rPr>
        <w:t xml:space="preserve">Tabla </w:t>
      </w:r>
      <w:r w:rsidR="00AC60B0" w:rsidRPr="004C2497">
        <w:rPr>
          <w:bCs/>
          <w:noProof/>
          <w:color w:val="auto"/>
        </w:rPr>
        <w:t>12</w:t>
      </w:r>
      <w:r w:rsidR="00A92F1B" w:rsidRPr="004C2497">
        <w:rPr>
          <w:bCs/>
        </w:rPr>
        <w:fldChar w:fldCharType="end"/>
      </w:r>
      <w:r w:rsidR="00A92F1B" w:rsidRPr="004C2497">
        <w:t xml:space="preserve"> </w:t>
      </w:r>
      <w:r w:rsidR="00FF28AD" w:rsidRPr="004C2497">
        <w:t xml:space="preserve">donde el Hospital El Tintal </w:t>
      </w:r>
      <w:r w:rsidR="008808C8" w:rsidRPr="004C2497">
        <w:t>entra en la categoría de Hospitales.</w:t>
      </w:r>
      <w:r w:rsidR="00E96F26" w:rsidRPr="004C2497">
        <w:t xml:space="preserve"> </w:t>
      </w:r>
      <w:r w:rsidR="00030CC8" w:rsidRPr="004C2497">
        <w:t>Sin embargo, este indicador propuesto por la guía de construcción sostenible no permite llevar a cabo seguimiento apropiado del comportamiento energético del hospital, por lo que se propone tomar como referencia comparativa la línea de base energética, junto con los siguientes indicadores de desempeño energético:</w:t>
      </w:r>
    </w:p>
    <w:tbl>
      <w:tblPr>
        <w:tblStyle w:val="Tablaconcuadrcula"/>
        <w:tblW w:w="6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27"/>
        <w:gridCol w:w="3859"/>
        <w:gridCol w:w="593"/>
      </w:tblGrid>
      <w:tr w:rsidR="009267A0" w:rsidRPr="004C2497" w14:paraId="66BE9BB4" w14:textId="77777777" w:rsidTr="008A7208">
        <w:trPr>
          <w:trHeight w:val="497"/>
        </w:trPr>
        <w:tc>
          <w:tcPr>
            <w:tcW w:w="2227" w:type="dxa"/>
            <w:vAlign w:val="center"/>
          </w:tcPr>
          <w:p w14:paraId="221294C6" w14:textId="77777777" w:rsidR="009267A0" w:rsidRPr="004C2497" w:rsidRDefault="009267A0" w:rsidP="008A7208">
            <w:pPr>
              <w:spacing w:after="0"/>
              <w:jc w:val="left"/>
              <w:rPr>
                <w:szCs w:val="22"/>
              </w:rPr>
            </w:pPr>
            <w:r w:rsidRPr="004C2497">
              <w:rPr>
                <w:szCs w:val="22"/>
              </w:rPr>
              <w:t>Indicador de consumo [kWh/año/m</w:t>
            </w:r>
            <w:r w:rsidRPr="004C2497">
              <w:rPr>
                <w:szCs w:val="22"/>
                <w:vertAlign w:val="superscript"/>
              </w:rPr>
              <w:t>2]</w:t>
            </w:r>
          </w:p>
        </w:tc>
        <w:tc>
          <w:tcPr>
            <w:tcW w:w="3859" w:type="dxa"/>
            <w:vAlign w:val="center"/>
          </w:tcPr>
          <w:p w14:paraId="3DE22607" w14:textId="77777777" w:rsidR="009267A0" w:rsidRPr="004C2497" w:rsidRDefault="009267A0" w:rsidP="008A7208">
            <w:pPr>
              <w:spacing w:after="0"/>
              <w:jc w:val="center"/>
              <w:rPr>
                <w:szCs w:val="22"/>
              </w:rPr>
            </w:pPr>
            <m:oMathPara>
              <m:oMath>
                <m:r>
                  <w:rPr>
                    <w:rFonts w:ascii="Cambria Math" w:hAnsi="Cambria Math"/>
                    <w:szCs w:val="22"/>
                  </w:rPr>
                  <m:t>I</m:t>
                </m:r>
                <m:sSub>
                  <m:sSubPr>
                    <m:ctrlPr>
                      <w:rPr>
                        <w:rFonts w:ascii="Cambria Math" w:hAnsi="Cambria Math"/>
                        <w:i/>
                        <w:szCs w:val="22"/>
                      </w:rPr>
                    </m:ctrlPr>
                  </m:sSubPr>
                  <m:e>
                    <m:r>
                      <w:rPr>
                        <w:rFonts w:ascii="Cambria Math" w:hAnsi="Cambria Math"/>
                        <w:szCs w:val="22"/>
                      </w:rPr>
                      <m:t>C</m:t>
                    </m:r>
                  </m:e>
                  <m:sub>
                    <m:r>
                      <w:rPr>
                        <w:rFonts w:ascii="Cambria Math" w:hAnsi="Cambria Math"/>
                        <w:szCs w:val="22"/>
                      </w:rPr>
                      <m:t>EE</m:t>
                    </m:r>
                  </m:sub>
                </m:sSub>
                <m:r>
                  <w:rPr>
                    <w:rFonts w:ascii="Cambria Math" w:hAnsi="Cambria Math"/>
                    <w:szCs w:val="22"/>
                  </w:rPr>
                  <m:t>=</m:t>
                </m:r>
                <m:f>
                  <m:fPr>
                    <m:ctrlPr>
                      <w:rPr>
                        <w:rFonts w:ascii="Cambria Math" w:hAnsi="Cambria Math"/>
                        <w:i/>
                        <w:szCs w:val="22"/>
                      </w:rPr>
                    </m:ctrlPr>
                  </m:fPr>
                  <m:num>
                    <m:r>
                      <w:rPr>
                        <w:rFonts w:ascii="Cambria Math" w:hAnsi="Cambria Math"/>
                        <w:szCs w:val="22"/>
                      </w:rPr>
                      <m:t>E</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año</m:t>
                        </m:r>
                      </m:sub>
                    </m:sSub>
                    <m:r>
                      <w:rPr>
                        <w:rFonts w:ascii="Cambria Math" w:hAnsi="Cambria Math"/>
                        <w:szCs w:val="22"/>
                      </w:rPr>
                      <m:t>[</m:t>
                    </m:r>
                    <m:f>
                      <m:fPr>
                        <m:ctrlPr>
                          <w:rPr>
                            <w:rFonts w:ascii="Cambria Math" w:hAnsi="Cambria Math"/>
                            <w:i/>
                            <w:szCs w:val="22"/>
                          </w:rPr>
                        </m:ctrlPr>
                      </m:fPr>
                      <m:num>
                        <m:r>
                          <w:rPr>
                            <w:rFonts w:ascii="Cambria Math" w:hAnsi="Cambria Math"/>
                            <w:szCs w:val="22"/>
                          </w:rPr>
                          <m:t>kWh</m:t>
                        </m:r>
                      </m:num>
                      <m:den>
                        <m:r>
                          <w:rPr>
                            <w:rFonts w:ascii="Cambria Math" w:hAnsi="Cambria Math"/>
                            <w:szCs w:val="22"/>
                          </w:rPr>
                          <m:t>año</m:t>
                        </m:r>
                      </m:den>
                    </m:f>
                    <m:r>
                      <w:rPr>
                        <w:rFonts w:ascii="Cambria Math" w:hAnsi="Cambria Math"/>
                        <w:szCs w:val="22"/>
                      </w:rPr>
                      <m:t>]</m:t>
                    </m:r>
                  </m:num>
                  <m:den>
                    <m:r>
                      <w:rPr>
                        <w:rFonts w:ascii="Cambria Math" w:hAnsi="Cambria Math"/>
                        <w:szCs w:val="22"/>
                      </w:rPr>
                      <m:t>área [</m:t>
                    </m:r>
                    <m:sSup>
                      <m:sSupPr>
                        <m:ctrlPr>
                          <w:rPr>
                            <w:rFonts w:ascii="Cambria Math" w:hAnsi="Cambria Math"/>
                            <w:i/>
                            <w:szCs w:val="22"/>
                          </w:rPr>
                        </m:ctrlPr>
                      </m:sSupPr>
                      <m:e>
                        <m:r>
                          <w:rPr>
                            <w:rFonts w:ascii="Cambria Math" w:hAnsi="Cambria Math"/>
                            <w:szCs w:val="22"/>
                          </w:rPr>
                          <m:t>m</m:t>
                        </m:r>
                      </m:e>
                      <m:sup>
                        <m:r>
                          <w:rPr>
                            <w:rFonts w:ascii="Cambria Math" w:hAnsi="Cambria Math"/>
                            <w:szCs w:val="22"/>
                          </w:rPr>
                          <m:t>2</m:t>
                        </m:r>
                      </m:sup>
                    </m:sSup>
                    <m:r>
                      <w:rPr>
                        <w:rFonts w:ascii="Cambria Math" w:hAnsi="Cambria Math"/>
                        <w:szCs w:val="22"/>
                      </w:rPr>
                      <m:t>]</m:t>
                    </m:r>
                  </m:den>
                </m:f>
              </m:oMath>
            </m:oMathPara>
          </w:p>
        </w:tc>
        <w:tc>
          <w:tcPr>
            <w:tcW w:w="593" w:type="dxa"/>
            <w:vAlign w:val="center"/>
          </w:tcPr>
          <w:p w14:paraId="27D9B9EE" w14:textId="22CF1F19" w:rsidR="009267A0" w:rsidRPr="004C2497" w:rsidRDefault="009267A0" w:rsidP="008A7208">
            <w:pPr>
              <w:spacing w:after="0"/>
              <w:jc w:val="center"/>
              <w:rPr>
                <w:szCs w:val="22"/>
              </w:rPr>
            </w:pPr>
            <w:r w:rsidRPr="004C2497">
              <w:rPr>
                <w:szCs w:val="22"/>
              </w:rPr>
              <w:t>(</w:t>
            </w:r>
            <w:r w:rsidR="00524B4C" w:rsidRPr="004C2497">
              <w:rPr>
                <w:szCs w:val="22"/>
              </w:rPr>
              <w:t>1</w:t>
            </w:r>
            <w:r w:rsidRPr="004C2497">
              <w:rPr>
                <w:szCs w:val="22"/>
              </w:rPr>
              <w:t>)</w:t>
            </w:r>
          </w:p>
        </w:tc>
      </w:tr>
      <w:tr w:rsidR="009267A0" w:rsidRPr="004C2497" w14:paraId="26658B14" w14:textId="77777777" w:rsidTr="008A7208">
        <w:trPr>
          <w:trHeight w:val="599"/>
        </w:trPr>
        <w:tc>
          <w:tcPr>
            <w:tcW w:w="2227" w:type="dxa"/>
            <w:vAlign w:val="center"/>
          </w:tcPr>
          <w:p w14:paraId="5591B11E" w14:textId="77777777" w:rsidR="009267A0" w:rsidRPr="004C2497" w:rsidRDefault="009267A0" w:rsidP="008A7208">
            <w:pPr>
              <w:spacing w:after="0"/>
              <w:jc w:val="left"/>
              <w:rPr>
                <w:szCs w:val="22"/>
              </w:rPr>
            </w:pPr>
            <w:r w:rsidRPr="004C2497">
              <w:rPr>
                <w:szCs w:val="22"/>
              </w:rPr>
              <w:t>Desempeño de energía eléctrica [kWh/mes]</w:t>
            </w:r>
          </w:p>
        </w:tc>
        <w:tc>
          <w:tcPr>
            <w:tcW w:w="3859" w:type="dxa"/>
            <w:vAlign w:val="center"/>
          </w:tcPr>
          <w:p w14:paraId="51449DA5" w14:textId="77777777" w:rsidR="009267A0" w:rsidRPr="004C2497" w:rsidRDefault="009267A0" w:rsidP="008A7208">
            <w:pPr>
              <w:spacing w:after="0"/>
              <w:jc w:val="center"/>
              <w:rPr>
                <w:szCs w:val="22"/>
              </w:rPr>
            </w:pPr>
            <m:oMathPara>
              <m:oMath>
                <m:r>
                  <w:rPr>
                    <w:rFonts w:ascii="Cambria Math" w:hAnsi="Cambria Math"/>
                    <w:szCs w:val="22"/>
                  </w:rPr>
                  <m:t>D</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EE</m:t>
                    </m:r>
                  </m:sub>
                </m:sSub>
                <m:r>
                  <w:rPr>
                    <w:rFonts w:ascii="Cambria Math" w:hAnsi="Cambria Math"/>
                    <w:szCs w:val="22"/>
                  </w:rPr>
                  <m:t>=E</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mes</m:t>
                    </m:r>
                  </m:sub>
                </m:sSub>
                <m:r>
                  <w:rPr>
                    <w:rFonts w:ascii="Cambria Math" w:hAnsi="Cambria Math"/>
                    <w:szCs w:val="22"/>
                  </w:rPr>
                  <m:t>-</m:t>
                </m:r>
                <m:sSub>
                  <m:sSubPr>
                    <m:ctrlPr>
                      <w:rPr>
                        <w:rFonts w:ascii="Cambria Math" w:eastAsiaTheme="minorEastAsia" w:hAnsi="Cambria Math" w:cstheme="minorBidi"/>
                        <w:i/>
                        <w:szCs w:val="22"/>
                        <w:lang w:eastAsia="en-US"/>
                      </w:rPr>
                    </m:ctrlPr>
                  </m:sSubPr>
                  <m:e>
                    <m:r>
                      <w:rPr>
                        <w:rFonts w:ascii="Cambria Math" w:eastAsiaTheme="minorEastAsia" w:hAnsi="Cambria Math"/>
                      </w:rPr>
                      <m:t>E</m:t>
                    </m:r>
                  </m:e>
                  <m:sub>
                    <m:r>
                      <w:rPr>
                        <w:rFonts w:ascii="Cambria Math" w:eastAsiaTheme="minorEastAsia" w:hAnsi="Cambria Math"/>
                      </w:rPr>
                      <m:t>Bas</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mes</m:t>
                        </m:r>
                      </m:sub>
                    </m:sSub>
                  </m:sub>
                </m:sSub>
                <m:r>
                  <w:rPr>
                    <w:rFonts w:ascii="Cambria Math" w:hAnsi="Cambria Math"/>
                    <w:szCs w:val="22"/>
                    <w:lang w:eastAsia="en-US"/>
                  </w:rPr>
                  <m:t xml:space="preserve"> [</m:t>
                </m:r>
                <m:f>
                  <m:fPr>
                    <m:ctrlPr>
                      <w:rPr>
                        <w:rFonts w:ascii="Cambria Math" w:hAnsi="Cambria Math"/>
                        <w:i/>
                        <w:szCs w:val="22"/>
                        <w:lang w:eastAsia="en-US"/>
                      </w:rPr>
                    </m:ctrlPr>
                  </m:fPr>
                  <m:num>
                    <m:r>
                      <w:rPr>
                        <w:rFonts w:ascii="Cambria Math" w:hAnsi="Cambria Math"/>
                        <w:szCs w:val="22"/>
                        <w:lang w:eastAsia="en-US"/>
                      </w:rPr>
                      <m:t>kWh</m:t>
                    </m:r>
                  </m:num>
                  <m:den>
                    <m:r>
                      <w:rPr>
                        <w:rFonts w:ascii="Cambria Math" w:hAnsi="Cambria Math"/>
                        <w:szCs w:val="22"/>
                        <w:lang w:eastAsia="en-US"/>
                      </w:rPr>
                      <m:t>mes</m:t>
                    </m:r>
                  </m:den>
                </m:f>
                <m:r>
                  <w:rPr>
                    <w:rFonts w:ascii="Cambria Math" w:hAnsi="Cambria Math"/>
                    <w:szCs w:val="22"/>
                    <w:lang w:eastAsia="en-US"/>
                  </w:rPr>
                  <m:t>]</m:t>
                </m:r>
              </m:oMath>
            </m:oMathPara>
          </w:p>
        </w:tc>
        <w:tc>
          <w:tcPr>
            <w:tcW w:w="593" w:type="dxa"/>
            <w:vAlign w:val="center"/>
          </w:tcPr>
          <w:p w14:paraId="5060A34C" w14:textId="4210EF08" w:rsidR="009267A0" w:rsidRPr="004C2497" w:rsidRDefault="009267A0" w:rsidP="008A7208">
            <w:pPr>
              <w:spacing w:after="0"/>
              <w:jc w:val="center"/>
              <w:rPr>
                <w:szCs w:val="22"/>
              </w:rPr>
            </w:pPr>
            <w:r w:rsidRPr="004C2497">
              <w:rPr>
                <w:szCs w:val="22"/>
              </w:rPr>
              <w:t>(</w:t>
            </w:r>
            <w:r w:rsidR="00524B4C" w:rsidRPr="004C2497">
              <w:rPr>
                <w:szCs w:val="22"/>
              </w:rPr>
              <w:t>2</w:t>
            </w:r>
            <w:r w:rsidRPr="004C2497">
              <w:rPr>
                <w:szCs w:val="22"/>
              </w:rPr>
              <w:t>)</w:t>
            </w:r>
          </w:p>
        </w:tc>
      </w:tr>
      <w:tr w:rsidR="009267A0" w:rsidRPr="004C2497" w14:paraId="54AC1FB1" w14:textId="77777777" w:rsidTr="008A7208">
        <w:trPr>
          <w:trHeight w:val="359"/>
        </w:trPr>
        <w:tc>
          <w:tcPr>
            <w:tcW w:w="2227" w:type="dxa"/>
            <w:vAlign w:val="center"/>
          </w:tcPr>
          <w:p w14:paraId="2C9A2537" w14:textId="77777777" w:rsidR="009267A0" w:rsidRPr="004C2497" w:rsidRDefault="009267A0" w:rsidP="008A7208">
            <w:pPr>
              <w:spacing w:after="0"/>
              <w:jc w:val="left"/>
              <w:rPr>
                <w:szCs w:val="22"/>
              </w:rPr>
            </w:pPr>
            <w:r w:rsidRPr="004C2497">
              <w:rPr>
                <w:szCs w:val="22"/>
              </w:rPr>
              <w:t>Índice de desempeño Base 100 [%]</w:t>
            </w:r>
          </w:p>
        </w:tc>
        <w:tc>
          <w:tcPr>
            <w:tcW w:w="3859" w:type="dxa"/>
            <w:vAlign w:val="center"/>
          </w:tcPr>
          <w:p w14:paraId="30928620" w14:textId="77777777" w:rsidR="009267A0" w:rsidRPr="004C2497" w:rsidRDefault="009267A0" w:rsidP="008A7208">
            <w:pPr>
              <w:spacing w:after="0"/>
              <w:jc w:val="center"/>
              <w:rPr>
                <w:szCs w:val="22"/>
              </w:rPr>
            </w:pPr>
            <m:oMathPara>
              <m:oMath>
                <m:r>
                  <w:rPr>
                    <w:rFonts w:ascii="Cambria Math" w:hAnsi="Cambria Math"/>
                    <w:szCs w:val="22"/>
                  </w:rPr>
                  <m:t>IB100=</m:t>
                </m:r>
                <m:f>
                  <m:fPr>
                    <m:ctrlPr>
                      <w:rPr>
                        <w:rFonts w:ascii="Cambria Math" w:eastAsiaTheme="minorEastAsia" w:hAnsi="Cambria Math" w:cstheme="minorBidi"/>
                        <w:i/>
                        <w:szCs w:val="22"/>
                        <w:lang w:eastAsia="en-US"/>
                      </w:rPr>
                    </m:ctrlPr>
                  </m:fPr>
                  <m:num>
                    <m:sSub>
                      <m:sSubPr>
                        <m:ctrlPr>
                          <w:rPr>
                            <w:rFonts w:ascii="Cambria Math" w:eastAsiaTheme="minorEastAsia" w:hAnsi="Cambria Math" w:cstheme="minorBidi"/>
                            <w:i/>
                            <w:szCs w:val="22"/>
                            <w:lang w:eastAsia="en-US"/>
                          </w:rPr>
                        </m:ctrlPr>
                      </m:sSubPr>
                      <m:e>
                        <m:r>
                          <w:rPr>
                            <w:rFonts w:ascii="Cambria Math" w:eastAsiaTheme="minorEastAsia" w:hAnsi="Cambria Math"/>
                          </w:rPr>
                          <m:t>E</m:t>
                        </m:r>
                      </m:e>
                      <m:sub>
                        <m:r>
                          <w:rPr>
                            <w:rFonts w:ascii="Cambria Math" w:eastAsiaTheme="minorEastAsia" w:hAnsi="Cambria Math"/>
                          </w:rPr>
                          <m:t>Bas</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mes</m:t>
                            </m:r>
                          </m:sub>
                        </m:sSub>
                      </m:sub>
                    </m:sSub>
                  </m:num>
                  <m:den>
                    <m:r>
                      <w:rPr>
                        <w:rFonts w:ascii="Cambria Math" w:hAnsi="Cambria Math"/>
                        <w:szCs w:val="22"/>
                      </w:rPr>
                      <m:t>E</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mes</m:t>
                        </m:r>
                      </m:sub>
                    </m:sSub>
                  </m:den>
                </m:f>
                <m:r>
                  <w:rPr>
                    <w:rFonts w:ascii="Cambria Math" w:eastAsiaTheme="minorEastAsia" w:hAnsi="Cambria Math" w:cstheme="minorBidi"/>
                    <w:szCs w:val="22"/>
                    <w:lang w:eastAsia="en-US"/>
                  </w:rPr>
                  <m:t>×100</m:t>
                </m:r>
              </m:oMath>
            </m:oMathPara>
          </w:p>
        </w:tc>
        <w:tc>
          <w:tcPr>
            <w:tcW w:w="593" w:type="dxa"/>
            <w:vAlign w:val="center"/>
          </w:tcPr>
          <w:p w14:paraId="0030369F" w14:textId="37FDDAB6" w:rsidR="009267A0" w:rsidRPr="004C2497" w:rsidRDefault="009267A0" w:rsidP="008A7208">
            <w:pPr>
              <w:spacing w:after="0"/>
              <w:jc w:val="center"/>
              <w:rPr>
                <w:szCs w:val="22"/>
              </w:rPr>
            </w:pPr>
            <w:r w:rsidRPr="004C2497">
              <w:rPr>
                <w:szCs w:val="22"/>
              </w:rPr>
              <w:t>(</w:t>
            </w:r>
            <w:r w:rsidR="00524B4C" w:rsidRPr="004C2497">
              <w:rPr>
                <w:szCs w:val="22"/>
              </w:rPr>
              <w:t>3</w:t>
            </w:r>
            <w:r w:rsidRPr="004C2497">
              <w:rPr>
                <w:szCs w:val="22"/>
              </w:rPr>
              <w:t>)</w:t>
            </w:r>
          </w:p>
        </w:tc>
      </w:tr>
      <w:tr w:rsidR="009267A0" w:rsidRPr="004C2497" w14:paraId="0AC33A96" w14:textId="77777777" w:rsidTr="008A7208">
        <w:trPr>
          <w:trHeight w:val="331"/>
        </w:trPr>
        <w:tc>
          <w:tcPr>
            <w:tcW w:w="2227" w:type="dxa"/>
            <w:vAlign w:val="center"/>
          </w:tcPr>
          <w:p w14:paraId="043615D6" w14:textId="77777777" w:rsidR="009267A0" w:rsidRPr="004C2497" w:rsidRDefault="009267A0" w:rsidP="008A7208">
            <w:pPr>
              <w:spacing w:after="0"/>
              <w:jc w:val="left"/>
              <w:rPr>
                <w:szCs w:val="22"/>
              </w:rPr>
            </w:pPr>
            <w:r w:rsidRPr="004C2497">
              <w:rPr>
                <w:szCs w:val="22"/>
              </w:rPr>
              <w:t>Emisiones de GEI [tonCO</w:t>
            </w:r>
            <w:r w:rsidRPr="004C2497">
              <w:rPr>
                <w:szCs w:val="22"/>
                <w:vertAlign w:val="subscript"/>
              </w:rPr>
              <w:t>2</w:t>
            </w:r>
            <w:r w:rsidRPr="004C2497">
              <w:rPr>
                <w:szCs w:val="22"/>
              </w:rPr>
              <w:t>_eq/mes]</w:t>
            </w:r>
          </w:p>
        </w:tc>
        <w:tc>
          <w:tcPr>
            <w:tcW w:w="3859" w:type="dxa"/>
            <w:vAlign w:val="center"/>
          </w:tcPr>
          <w:p w14:paraId="29F072BC" w14:textId="77777777" w:rsidR="009267A0" w:rsidRPr="004C2497" w:rsidRDefault="009267A0" w:rsidP="008A7208">
            <w:pPr>
              <w:spacing w:after="0"/>
              <w:jc w:val="center"/>
              <w:rPr>
                <w:szCs w:val="22"/>
              </w:rPr>
            </w:pPr>
            <m:oMathPara>
              <m:oMath>
                <m:r>
                  <w:rPr>
                    <w:rFonts w:ascii="Cambria Math" w:hAnsi="Cambria Math"/>
                    <w:szCs w:val="22"/>
                  </w:rPr>
                  <m:t>GE</m:t>
                </m:r>
                <m:sSub>
                  <m:sSubPr>
                    <m:ctrlPr>
                      <w:rPr>
                        <w:rFonts w:ascii="Cambria Math" w:hAnsi="Cambria Math"/>
                        <w:i/>
                        <w:szCs w:val="22"/>
                      </w:rPr>
                    </m:ctrlPr>
                  </m:sSubPr>
                  <m:e>
                    <m:r>
                      <w:rPr>
                        <w:rFonts w:ascii="Cambria Math" w:hAnsi="Cambria Math"/>
                        <w:szCs w:val="22"/>
                      </w:rPr>
                      <m:t>I</m:t>
                    </m:r>
                  </m:e>
                  <m:sub>
                    <m:r>
                      <w:rPr>
                        <w:rFonts w:ascii="Cambria Math" w:hAnsi="Cambria Math"/>
                        <w:szCs w:val="22"/>
                      </w:rPr>
                      <m:t>EE</m:t>
                    </m:r>
                  </m:sub>
                </m:sSub>
                <m:r>
                  <w:rPr>
                    <w:rFonts w:ascii="Cambria Math" w:hAnsi="Cambria Math"/>
                    <w:szCs w:val="22"/>
                  </w:rPr>
                  <m:t>=D</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EE</m:t>
                    </m:r>
                  </m:sub>
                </m:sSub>
                <m:r>
                  <w:rPr>
                    <w:rFonts w:ascii="Cambria Math" w:hAnsi="Cambria Math"/>
                    <w:szCs w:val="22"/>
                  </w:rPr>
                  <m:t>×F</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EE</m:t>
                    </m:r>
                  </m:sub>
                </m:sSub>
              </m:oMath>
            </m:oMathPara>
          </w:p>
        </w:tc>
        <w:tc>
          <w:tcPr>
            <w:tcW w:w="593" w:type="dxa"/>
            <w:vAlign w:val="center"/>
          </w:tcPr>
          <w:p w14:paraId="086E4E6C" w14:textId="733F3A12" w:rsidR="009267A0" w:rsidRPr="004C2497" w:rsidRDefault="009267A0" w:rsidP="008A7208">
            <w:pPr>
              <w:spacing w:after="0"/>
              <w:jc w:val="center"/>
              <w:rPr>
                <w:szCs w:val="22"/>
              </w:rPr>
            </w:pPr>
            <w:r w:rsidRPr="004C2497">
              <w:rPr>
                <w:szCs w:val="22"/>
              </w:rPr>
              <w:t>(</w:t>
            </w:r>
            <w:r w:rsidR="00524B4C" w:rsidRPr="004C2497">
              <w:rPr>
                <w:szCs w:val="22"/>
              </w:rPr>
              <w:t>4</w:t>
            </w:r>
            <w:r w:rsidRPr="004C2497">
              <w:rPr>
                <w:szCs w:val="22"/>
              </w:rPr>
              <w:t>)</w:t>
            </w:r>
          </w:p>
        </w:tc>
      </w:tr>
      <w:tr w:rsidR="00AC60B0" w:rsidRPr="004C2497" w14:paraId="1301998D" w14:textId="77777777" w:rsidTr="008A7208">
        <w:trPr>
          <w:trHeight w:val="650"/>
        </w:trPr>
        <w:tc>
          <w:tcPr>
            <w:tcW w:w="2227" w:type="dxa"/>
            <w:vAlign w:val="center"/>
          </w:tcPr>
          <w:p w14:paraId="729D0D23" w14:textId="344373ED" w:rsidR="00AC60B0" w:rsidRPr="004C2497" w:rsidRDefault="00AC60B0" w:rsidP="008A7208">
            <w:pPr>
              <w:spacing w:after="0"/>
              <w:jc w:val="left"/>
              <w:rPr>
                <w:szCs w:val="22"/>
              </w:rPr>
            </w:pPr>
            <w:r w:rsidRPr="004C2497">
              <w:rPr>
                <w:szCs w:val="22"/>
              </w:rPr>
              <w:t>Indicador comparativo de energía eléctrica entre hospitales</w:t>
            </w:r>
          </w:p>
        </w:tc>
        <w:tc>
          <w:tcPr>
            <w:tcW w:w="3859" w:type="dxa"/>
            <w:vAlign w:val="center"/>
          </w:tcPr>
          <w:p w14:paraId="1AC3229E" w14:textId="77777777" w:rsidR="00AC60B0" w:rsidRPr="004C2497" w:rsidRDefault="00AC60B0" w:rsidP="008A7208">
            <w:pPr>
              <w:spacing w:after="0"/>
              <w:jc w:val="center"/>
              <w:rPr>
                <w:szCs w:val="22"/>
              </w:rPr>
            </w:pPr>
            <m:oMathPara>
              <m:oMath>
                <m:r>
                  <w:rPr>
                    <w:rFonts w:ascii="Cambria Math" w:hAnsi="Cambria Math"/>
                    <w:szCs w:val="22"/>
                  </w:rPr>
                  <m:t>Eje (Y)=</m:t>
                </m:r>
                <m:f>
                  <m:fPr>
                    <m:ctrlPr>
                      <w:rPr>
                        <w:rFonts w:ascii="Cambria Math" w:hAnsi="Cambria Math"/>
                        <w:i/>
                        <w:szCs w:val="22"/>
                      </w:rPr>
                    </m:ctrlPr>
                  </m:fPr>
                  <m:num>
                    <m:r>
                      <w:rPr>
                        <w:rFonts w:ascii="Cambria Math" w:hAnsi="Cambria Math"/>
                        <w:szCs w:val="22"/>
                      </w:rPr>
                      <m:t>E</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año</m:t>
                        </m:r>
                      </m:sub>
                    </m:sSub>
                    <m:r>
                      <w:rPr>
                        <w:rFonts w:ascii="Cambria Math" w:hAnsi="Cambria Math"/>
                        <w:szCs w:val="22"/>
                      </w:rPr>
                      <m:t>[</m:t>
                    </m:r>
                    <m:f>
                      <m:fPr>
                        <m:ctrlPr>
                          <w:rPr>
                            <w:rFonts w:ascii="Cambria Math" w:hAnsi="Cambria Math"/>
                            <w:i/>
                            <w:szCs w:val="22"/>
                          </w:rPr>
                        </m:ctrlPr>
                      </m:fPr>
                      <m:num>
                        <m:r>
                          <w:rPr>
                            <w:rFonts w:ascii="Cambria Math" w:hAnsi="Cambria Math"/>
                            <w:szCs w:val="22"/>
                          </w:rPr>
                          <m:t>kWh</m:t>
                        </m:r>
                      </m:num>
                      <m:den>
                        <m:r>
                          <w:rPr>
                            <w:rFonts w:ascii="Cambria Math" w:hAnsi="Cambria Math"/>
                            <w:szCs w:val="22"/>
                          </w:rPr>
                          <m:t>año</m:t>
                        </m:r>
                      </m:den>
                    </m:f>
                    <m:r>
                      <w:rPr>
                        <w:rFonts w:ascii="Cambria Math" w:hAnsi="Cambria Math"/>
                        <w:szCs w:val="22"/>
                      </w:rPr>
                      <m:t>]</m:t>
                    </m:r>
                  </m:num>
                  <m:den>
                    <m:r>
                      <w:rPr>
                        <w:rFonts w:ascii="Cambria Math" w:hAnsi="Cambria Math"/>
                        <w:szCs w:val="22"/>
                      </w:rPr>
                      <m:t>#Pacientes año</m:t>
                    </m:r>
                  </m:den>
                </m:f>
              </m:oMath>
            </m:oMathPara>
          </w:p>
          <w:p w14:paraId="4B13C0DE" w14:textId="77777777" w:rsidR="00AC60B0" w:rsidRPr="004C2497" w:rsidRDefault="00AC60B0" w:rsidP="008A7208">
            <w:pPr>
              <w:spacing w:after="0"/>
              <w:jc w:val="center"/>
              <w:rPr>
                <w:szCs w:val="22"/>
              </w:rPr>
            </w:pPr>
            <m:oMathPara>
              <m:oMath>
                <m:r>
                  <w:rPr>
                    <w:rFonts w:ascii="Cambria Math" w:hAnsi="Cambria Math"/>
                    <w:szCs w:val="22"/>
                  </w:rPr>
                  <m:t>Eje (X)=</m:t>
                </m:r>
                <m:f>
                  <m:fPr>
                    <m:ctrlPr>
                      <w:rPr>
                        <w:rFonts w:ascii="Cambria Math" w:hAnsi="Cambria Math"/>
                        <w:i/>
                        <w:szCs w:val="22"/>
                      </w:rPr>
                    </m:ctrlPr>
                  </m:fPr>
                  <m:num>
                    <m:r>
                      <w:rPr>
                        <w:rFonts w:ascii="Cambria Math" w:hAnsi="Cambria Math"/>
                        <w:szCs w:val="22"/>
                      </w:rPr>
                      <m:t>área [</m:t>
                    </m:r>
                    <m:sSup>
                      <m:sSupPr>
                        <m:ctrlPr>
                          <w:rPr>
                            <w:rFonts w:ascii="Cambria Math" w:hAnsi="Cambria Math"/>
                            <w:i/>
                            <w:szCs w:val="22"/>
                          </w:rPr>
                        </m:ctrlPr>
                      </m:sSupPr>
                      <m:e>
                        <m:r>
                          <w:rPr>
                            <w:rFonts w:ascii="Cambria Math" w:hAnsi="Cambria Math"/>
                            <w:szCs w:val="22"/>
                          </w:rPr>
                          <m:t>m</m:t>
                        </m:r>
                      </m:e>
                      <m:sup>
                        <m:r>
                          <w:rPr>
                            <w:rFonts w:ascii="Cambria Math" w:hAnsi="Cambria Math"/>
                            <w:szCs w:val="22"/>
                          </w:rPr>
                          <m:t>2</m:t>
                        </m:r>
                      </m:sup>
                    </m:sSup>
                    <m:r>
                      <w:rPr>
                        <w:rFonts w:ascii="Cambria Math" w:hAnsi="Cambria Math"/>
                        <w:szCs w:val="22"/>
                      </w:rPr>
                      <m:t>]</m:t>
                    </m:r>
                  </m:num>
                  <m:den>
                    <m:r>
                      <w:rPr>
                        <w:rFonts w:ascii="Cambria Math" w:hAnsi="Cambria Math"/>
                        <w:szCs w:val="22"/>
                      </w:rPr>
                      <m:t>#Pacientes año</m:t>
                    </m:r>
                  </m:den>
                </m:f>
              </m:oMath>
            </m:oMathPara>
          </w:p>
          <w:p w14:paraId="0E0DF227" w14:textId="77777777" w:rsidR="00AC60B0" w:rsidRPr="004C2497" w:rsidRDefault="00AC60B0" w:rsidP="008A7208">
            <w:pPr>
              <w:spacing w:after="0"/>
              <w:jc w:val="center"/>
              <w:rPr>
                <w:szCs w:val="22"/>
              </w:rPr>
            </w:pPr>
          </w:p>
        </w:tc>
        <w:tc>
          <w:tcPr>
            <w:tcW w:w="593" w:type="dxa"/>
            <w:vAlign w:val="center"/>
          </w:tcPr>
          <w:p w14:paraId="480F6E27" w14:textId="4FDAEAB3" w:rsidR="00AC60B0" w:rsidRPr="004C2497" w:rsidRDefault="00AC60B0" w:rsidP="008A7208">
            <w:pPr>
              <w:spacing w:after="0"/>
              <w:jc w:val="center"/>
              <w:rPr>
                <w:szCs w:val="22"/>
              </w:rPr>
            </w:pPr>
            <w:r w:rsidRPr="004C2497">
              <w:rPr>
                <w:szCs w:val="22"/>
              </w:rPr>
              <w:t>(5)</w:t>
            </w:r>
          </w:p>
        </w:tc>
      </w:tr>
    </w:tbl>
    <w:p w14:paraId="07B5AAA9" w14:textId="77777777" w:rsidR="00D126DD" w:rsidRPr="004C2497" w:rsidRDefault="00D126DD" w:rsidP="006D6F8B">
      <w:pPr>
        <w:pStyle w:val="Descripcin"/>
        <w:keepNext/>
        <w:spacing w:after="0"/>
        <w:rPr>
          <w:i w:val="0"/>
          <w:iCs w:val="0"/>
          <w:color w:val="000000"/>
          <w:sz w:val="20"/>
          <w:szCs w:val="20"/>
        </w:rPr>
      </w:pPr>
      <w:bookmarkStart w:id="76" w:name="_Ref146529767"/>
    </w:p>
    <w:p w14:paraId="17603A68" w14:textId="5CA0E698" w:rsidR="008A7208" w:rsidRPr="004C2497" w:rsidRDefault="00A92F1B" w:rsidP="006D6F8B">
      <w:pPr>
        <w:pStyle w:val="Descripcin"/>
        <w:keepNext/>
        <w:spacing w:after="0"/>
        <w:rPr>
          <w:b/>
          <w:bCs/>
          <w:i w:val="0"/>
          <w:iCs w:val="0"/>
          <w:color w:val="auto"/>
        </w:rPr>
      </w:pPr>
      <w:r w:rsidRPr="004C2497">
        <w:rPr>
          <w:b/>
          <w:bCs/>
          <w:i w:val="0"/>
          <w:iCs w:val="0"/>
          <w:color w:val="auto"/>
        </w:rPr>
        <w:t xml:space="preserve">Tabla </w:t>
      </w:r>
      <w:r w:rsidRPr="004C2497">
        <w:rPr>
          <w:b/>
          <w:bCs/>
          <w:i w:val="0"/>
          <w:iCs w:val="0"/>
          <w:color w:val="auto"/>
        </w:rPr>
        <w:fldChar w:fldCharType="begin"/>
      </w:r>
      <w:r w:rsidRPr="004C2497">
        <w:rPr>
          <w:b/>
          <w:bCs/>
          <w:i w:val="0"/>
          <w:iCs w:val="0"/>
          <w:color w:val="auto"/>
        </w:rPr>
        <w:instrText xml:space="preserve"> SEQ Tabla \* ARABIC </w:instrText>
      </w:r>
      <w:r w:rsidRPr="004C2497">
        <w:rPr>
          <w:b/>
          <w:bCs/>
          <w:i w:val="0"/>
          <w:iCs w:val="0"/>
          <w:color w:val="auto"/>
        </w:rPr>
        <w:fldChar w:fldCharType="separate"/>
      </w:r>
      <w:r w:rsidR="005D081C" w:rsidRPr="004C2497">
        <w:rPr>
          <w:b/>
          <w:bCs/>
          <w:i w:val="0"/>
          <w:iCs w:val="0"/>
          <w:noProof/>
          <w:color w:val="auto"/>
        </w:rPr>
        <w:t>9</w:t>
      </w:r>
      <w:r w:rsidRPr="004C2497">
        <w:rPr>
          <w:b/>
          <w:bCs/>
          <w:i w:val="0"/>
          <w:iCs w:val="0"/>
          <w:color w:val="auto"/>
        </w:rPr>
        <w:fldChar w:fldCharType="end"/>
      </w:r>
      <w:bookmarkEnd w:id="76"/>
      <w:r w:rsidRPr="004C2497">
        <w:rPr>
          <w:b/>
          <w:bCs/>
          <w:i w:val="0"/>
          <w:iCs w:val="0"/>
          <w:color w:val="auto"/>
        </w:rPr>
        <w:t xml:space="preserve">. Indicadores de desempeño energético (Guía de Construcción Sostenible </w:t>
      </w:r>
    </w:p>
    <w:p w14:paraId="33A42156" w14:textId="23BB4264" w:rsidR="00A92F1B" w:rsidRPr="004C2497" w:rsidRDefault="008A7208" w:rsidP="006D6F8B">
      <w:pPr>
        <w:pStyle w:val="Descripcin"/>
        <w:keepNext/>
        <w:spacing w:after="0"/>
        <w:rPr>
          <w:b/>
          <w:bCs/>
          <w:i w:val="0"/>
          <w:iCs w:val="0"/>
          <w:color w:val="auto"/>
        </w:rPr>
      </w:pPr>
      <w:r w:rsidRPr="004C2497">
        <w:rPr>
          <w:noProof/>
          <w:lang w:eastAsia="es-CO"/>
        </w:rPr>
        <mc:AlternateContent>
          <mc:Choice Requires="wpg">
            <w:drawing>
              <wp:anchor distT="0" distB="0" distL="114300" distR="114300" simplePos="0" relativeHeight="251657231" behindDoc="0" locked="0" layoutInCell="1" allowOverlap="1" wp14:anchorId="30DA15DA" wp14:editId="5AE7A09D">
                <wp:simplePos x="0" y="0"/>
                <wp:positionH relativeFrom="margin">
                  <wp:posOffset>4227830</wp:posOffset>
                </wp:positionH>
                <wp:positionV relativeFrom="paragraph">
                  <wp:posOffset>100965</wp:posOffset>
                </wp:positionV>
                <wp:extent cx="1847850" cy="1676400"/>
                <wp:effectExtent l="0" t="19050" r="19050" b="19050"/>
                <wp:wrapSquare wrapText="bothSides"/>
                <wp:docPr id="1399138202" name="Group 1399138202"/>
                <wp:cNvGraphicFramePr/>
                <a:graphic xmlns:a="http://schemas.openxmlformats.org/drawingml/2006/main">
                  <a:graphicData uri="http://schemas.microsoft.com/office/word/2010/wordprocessingGroup">
                    <wpg:wgp>
                      <wpg:cNvGrpSpPr/>
                      <wpg:grpSpPr>
                        <a:xfrm>
                          <a:off x="0" y="0"/>
                          <a:ext cx="1847850" cy="1676400"/>
                          <a:chOff x="0" y="0"/>
                          <a:chExt cx="2118752" cy="1582616"/>
                        </a:xfrm>
                      </wpg:grpSpPr>
                      <wps:wsp>
                        <wps:cNvPr id="97139062" name="Text Box 97139062"/>
                        <wps:cNvSpPr txBox="1"/>
                        <wps:spPr>
                          <a:xfrm>
                            <a:off x="0" y="37746"/>
                            <a:ext cx="2118751" cy="1509875"/>
                          </a:xfrm>
                          <a:prstGeom prst="rect">
                            <a:avLst/>
                          </a:prstGeom>
                          <a:solidFill>
                            <a:schemeClr val="lt1"/>
                          </a:solidFill>
                          <a:ln w="6350">
                            <a:noFill/>
                          </a:ln>
                        </wps:spPr>
                        <wps:txbx>
                          <w:txbxContent>
                            <w:p w14:paraId="729CCD7C" w14:textId="1143408D" w:rsidR="00443CA1" w:rsidRDefault="00443CA1" w:rsidP="000F166A">
                              <w:pPr>
                                <w:pStyle w:val="Cita"/>
                                <w:rPr>
                                  <w14:textOutline w14:w="9525" w14:cap="rnd" w14:cmpd="sng" w14:algn="ctr">
                                    <w14:noFill/>
                                    <w14:prstDash w14:val="solid"/>
                                    <w14:bevel/>
                                  </w14:textOutline>
                                </w:rPr>
                              </w:pPr>
                              <w:r>
                                <w:rPr>
                                  <w14:textOutline w14:w="9525" w14:cap="rnd" w14:cmpd="sng" w14:algn="ctr">
                                    <w14:noFill/>
                                    <w14:prstDash w14:val="solid"/>
                                    <w14:bevel/>
                                  </w14:textOutline>
                                </w:rPr>
                                <w:t>Para el Hospital El Tintal se toma el valor de referencia de Hospitales:</w:t>
                              </w:r>
                            </w:p>
                            <w:p w14:paraId="2FAB5622" w14:textId="083DDDD3" w:rsidR="00443CA1" w:rsidRPr="00CD6661" w:rsidRDefault="00443CA1" w:rsidP="00DD743A">
                              <w:pPr>
                                <w:pStyle w:val="Cita"/>
                                <w:jc w:val="both"/>
                                <w:rPr>
                                  <w14:textOutline w14:w="9525" w14:cap="rnd" w14:cmpd="sng" w14:algn="ctr">
                                    <w14:noFill/>
                                    <w14:prstDash w14:val="solid"/>
                                    <w14:bevel/>
                                  </w14:textOutline>
                                </w:rPr>
                              </w:pPr>
                              <w:r>
                                <w:rPr>
                                  <w14:textOutline w14:w="9525" w14:cap="rnd" w14:cmpd="sng" w14:algn="ctr">
                                    <w14:noFill/>
                                    <w14:prstDash w14:val="solid"/>
                                    <w14:bevel/>
                                  </w14:textOutline>
                                </w:rPr>
                                <w:t>249,6 kWh/año/m</w:t>
                              </w:r>
                              <w:r w:rsidRPr="00C36C30">
                                <w:rPr>
                                  <w:vertAlign w:val="superscript"/>
                                  <w14:textOutline w14:w="9525" w14:cap="rnd" w14:cmpd="sng" w14:algn="ctr">
                                    <w14:noFill/>
                                    <w14:prstDash w14:val="solid"/>
                                    <w14:bevel/>
                                  </w14:textOutline>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01408518" name="Straight Connector 2001408518"/>
                        <wps:cNvCnPr/>
                        <wps:spPr>
                          <a:xfrm>
                            <a:off x="0" y="0"/>
                            <a:ext cx="2118751" cy="0"/>
                          </a:xfrm>
                          <a:prstGeom prst="line">
                            <a:avLst/>
                          </a:prstGeom>
                          <a:ln w="38100"/>
                        </wps:spPr>
                        <wps:style>
                          <a:lnRef idx="2">
                            <a:schemeClr val="dk1"/>
                          </a:lnRef>
                          <a:fillRef idx="0">
                            <a:schemeClr val="dk1"/>
                          </a:fillRef>
                          <a:effectRef idx="1">
                            <a:schemeClr val="dk1"/>
                          </a:effectRef>
                          <a:fontRef idx="minor">
                            <a:schemeClr val="tx1"/>
                          </a:fontRef>
                        </wps:style>
                        <wps:bodyPr/>
                      </wps:wsp>
                      <wps:wsp>
                        <wps:cNvPr id="271463560" name="Straight Connector 271463560"/>
                        <wps:cNvCnPr/>
                        <wps:spPr>
                          <a:xfrm>
                            <a:off x="1" y="1582616"/>
                            <a:ext cx="2118751" cy="0"/>
                          </a:xfrm>
                          <a:prstGeom prst="line">
                            <a:avLst/>
                          </a:prstGeom>
                          <a:ln w="38100"/>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30DA15DA" id="Group 1399138202" o:spid="_x0000_s1034" style="position:absolute;left:0;text-align:left;margin-left:332.9pt;margin-top:7.95pt;width:145.5pt;height:132pt;z-index:251657231;mso-position-horizontal-relative:margin;mso-width-relative:margin;mso-height-relative:margin" coordsize="21187,15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TALeQMAAG0KAAAOAAAAZHJzL2Uyb0RvYy54bWzsVttO3DAQfa/Uf7D8XpLsfSMCotuCKiFA&#10;hYpn4zibqI7t2l4S+vUd20l2uayqUtGnvmR9mbFnzpwz3sPjtubonmlTSZHh5CDGiAkq80qsM/zt&#10;5vTDAiNjicgJl4Jl+IEZfHz0/t1ho1I2kqXkOdMIDhEmbVSGS2tVGkWGlqwm5kAqJmCzkLomFqZ6&#10;HeWaNHB6zaNRHM+iRupcaUmZMbD6KWziI39+UTBqL4vCMIt4hiE267/af+/cNzo6JOlaE1VWtAuD&#10;vCKKmlQCLh2O+kQsQRtdPTuqrqiWRhb2gMo6kkVRUeZzgGyS+Ek2Z1pulM9lnTZrNcAE0D7B6dXH&#10;0ov7K42qHGo3Xi6T8WIUjzASpIZa+evRzjqA1ah1Cj5nWl2rK90trMPM5d8Wuna/kBlqPcwPA8ys&#10;tYjCYrKYzBdTqAaFvWQ2n03irhC0hGo986Pl585zlCSL+RQC9J7TxWiWzFwJo/7iyMU3hNMoIJXZ&#10;4mb+Drfrkijmy2EcBh1uyzkgFM8G1G5cmh9li4YNj5J3cZgh28IuJO4CdxEaWNwL3Xg+n/gUSdrD&#10;F0BIehDiJUDyCASSKm3sGZM1coMMa5CBZye5Pzc24NWbuJuN5FV+WnHuJ056bMU1uicgGm59oIDw&#10;IysuUJPh2RjK6JyEdO7hZC6gINvE3Mi2d60nmU/FrdzJ/AGw0DIo0ih6WkGs58TYK6JBgkAPaCv2&#10;Ej4Fl3CX7EYYlVL/fGnd2UOFYRejBiSdYfNjQzTDiH8RUPtlMpm4HuAnk+l8BBO9u3O3uyM29UoC&#10;AAA0ROeHzt7yflhoWd9C9zlxt8IWERTuzrDthysbGg10L8pOTrwRqF4Rey6uFXVHO+xcJW7aW6JV&#10;Vy4Llb6QPdtI+qRqwTagfrKxsqh8SbeodvAD8wPB3lwC0IiTSbyYJtDsQ+u4tppU69KilRQC2Cc1&#10;2jHaCmIluibyGxl0/eFFCfi9oQM8Iz+vhBPtMxidPtxyYPJ4kYQm9IS5xj5wFsy+sgI4DMod+eP8&#10;E7XVSf691wkXYOlcCpDE4BR0steps3VuzD9bg2MgyV7HwdrfKIUdHOtKSP1SqLbtQy2Cfa/XkOuW&#10;SE7PbvYPmTRPJtBUZiCn/UQabP6ERyBj99ps34w9DfU/m6ij0FuzyT/U8J8GGPboT9Pu3LNv+y/x&#10;6BcAAAD//wMAUEsDBBQABgAIAAAAIQDIIZOJ4AAAAAoBAAAPAAAAZHJzL2Rvd25yZXYueG1sTI9B&#10;S8NAEIXvgv9hGcGb3aSSaGI2pRT1VIS2gnjbZqdJaHY2ZLdJ+u8dT3p88x7vfVOsZtuJEQffOlIQ&#10;LyIQSJUzLdUKPg9vD88gfNBkdOcIFVzRw6q8vSl0btxEOxz3oRZcQj7XCpoQ+lxKXzVotV+4Hom9&#10;kxusDiyHWppBT1xuO7mMolRa3RIvNLrHTYPVeX+xCt4nPa0f49dxez5trt+H5ONrG6NS93fz+gVE&#10;wDn8heEXn9GhZKaju5DxolOQpgmjBzaSDAQHsiTlw1HB8inLQJaF/P9C+QMAAP//AwBQSwECLQAU&#10;AAYACAAAACEAtoM4kv4AAADhAQAAEwAAAAAAAAAAAAAAAAAAAAAAW0NvbnRlbnRfVHlwZXNdLnht&#10;bFBLAQItABQABgAIAAAAIQA4/SH/1gAAAJQBAAALAAAAAAAAAAAAAAAAAC8BAABfcmVscy8ucmVs&#10;c1BLAQItABQABgAIAAAAIQCzRTALeQMAAG0KAAAOAAAAAAAAAAAAAAAAAC4CAABkcnMvZTJvRG9j&#10;LnhtbFBLAQItABQABgAIAAAAIQDIIZOJ4AAAAAoBAAAPAAAAAAAAAAAAAAAAANMFAABkcnMvZG93&#10;bnJldi54bWxQSwUGAAAAAAQABADzAAAA4AYAAAAA&#10;">
                <v:shape id="Text Box 97139062" o:spid="_x0000_s1035" type="#_x0000_t202" style="position:absolute;top:377;width:21187;height:150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o/XssA&#10;AADhAAAADwAAAGRycy9kb3ducmV2LnhtbESPQWvCQBSE7wX/w/IKXkrdaFBr6iql2Cq91bRKb4/s&#10;axLMvg3ZNYn/3hUKPQ4z8w2zXPemEi01rrSsYDyKQBBnVpecK/hK3x6fQDiPrLGyTAou5GC9Gtwt&#10;MdG2409q9z4XAcIuQQWF93UipcsKMuhGtiYO3q9tDPogm1zqBrsAN5WcRNFMGiw5LBRY02tB2Wl/&#10;Ngp+HvLjh+vfv7t4GtebbZvODzpVanjfvzyD8NT7//Bfe6cVLObjeBHNJnB7FN6AXF0B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TOj9eywAAAOEAAAAPAAAAAAAAAAAAAAAAAJgC&#10;AABkcnMvZG93bnJldi54bWxQSwUGAAAAAAQABAD1AAAAkAMAAAAA&#10;" fillcolor="white [3201]" stroked="f" strokeweight=".5pt">
                  <v:textbox>
                    <w:txbxContent>
                      <w:p w14:paraId="729CCD7C" w14:textId="1143408D" w:rsidR="00443CA1" w:rsidRDefault="00443CA1" w:rsidP="000F166A">
                        <w:pPr>
                          <w:pStyle w:val="Cita"/>
                          <w:rPr>
                            <w14:textOutline w14:w="9525" w14:cap="rnd" w14:cmpd="sng" w14:algn="ctr">
                              <w14:noFill/>
                              <w14:prstDash w14:val="solid"/>
                              <w14:bevel/>
                            </w14:textOutline>
                          </w:rPr>
                        </w:pPr>
                        <w:r>
                          <w:rPr>
                            <w14:textOutline w14:w="9525" w14:cap="rnd" w14:cmpd="sng" w14:algn="ctr">
                              <w14:noFill/>
                              <w14:prstDash w14:val="solid"/>
                              <w14:bevel/>
                            </w14:textOutline>
                          </w:rPr>
                          <w:t>Para el Hospital El Tintal se toma el valor de referencia de Hospitales:</w:t>
                        </w:r>
                      </w:p>
                      <w:p w14:paraId="2FAB5622" w14:textId="083DDDD3" w:rsidR="00443CA1" w:rsidRPr="00CD6661" w:rsidRDefault="00443CA1" w:rsidP="00DD743A">
                        <w:pPr>
                          <w:pStyle w:val="Cita"/>
                          <w:jc w:val="both"/>
                          <w:rPr>
                            <w14:textOutline w14:w="9525" w14:cap="rnd" w14:cmpd="sng" w14:algn="ctr">
                              <w14:noFill/>
                              <w14:prstDash w14:val="solid"/>
                              <w14:bevel/>
                            </w14:textOutline>
                          </w:rPr>
                        </w:pPr>
                        <w:r>
                          <w:rPr>
                            <w14:textOutline w14:w="9525" w14:cap="rnd" w14:cmpd="sng" w14:algn="ctr">
                              <w14:noFill/>
                              <w14:prstDash w14:val="solid"/>
                              <w14:bevel/>
                            </w14:textOutline>
                          </w:rPr>
                          <w:t>249,6 kWh/año/m</w:t>
                        </w:r>
                        <w:r w:rsidRPr="00C36C30">
                          <w:rPr>
                            <w:vertAlign w:val="superscript"/>
                            <w14:textOutline w14:w="9525" w14:cap="rnd" w14:cmpd="sng" w14:algn="ctr">
                              <w14:noFill/>
                              <w14:prstDash w14:val="solid"/>
                              <w14:bevel/>
                            </w14:textOutline>
                          </w:rPr>
                          <w:t>2</w:t>
                        </w:r>
                      </w:p>
                    </w:txbxContent>
                  </v:textbox>
                </v:shape>
                <v:line id="Straight Connector 2001408518" o:spid="_x0000_s1036" style="position:absolute;visibility:visible;mso-wrap-style:square" from="0,0" to="211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Q+nr8oAAADjAAAADwAAAGRycy9kb3ducmV2LnhtbESPy04DMQxF90j8Q2QkNogmUx6tpk0r&#10;RFUJsaPtB1gTdzIwccIktNO/xwskltb1PfZZrsfQqxMNuYtsoZoYUMRNdB23Fg777f0cVC7IDvvI&#10;ZOFCGdar66sl1i6e+YNOu9IqgXCu0YIvJdVa58ZTwDyJiViyYxwCFhmHVrsBzwIPvZ4a86wDdiwX&#10;PCZ69dR87X6ChRmnkMzWv98dL5vPh+/pPraHjbW3N+PLAlShsfwv/7XfnAUhVo9m/lTJ0+IkPqBX&#10;vwAAAP//AwBQSwECLQAUAAYACAAAACEA/iXrpQABAADqAQAAEwAAAAAAAAAAAAAAAAAAAAAAW0Nv&#10;bnRlbnRfVHlwZXNdLnhtbFBLAQItABQABgAIAAAAIQCWBTNY1AAAAJcBAAALAAAAAAAAAAAAAAAA&#10;ADEBAABfcmVscy8ucmVsc1BLAQItABQABgAIAAAAIQAzLwWeQQAAADkAAAAUAAAAAAAAAAAAAAAA&#10;AC4CAABkcnMvY29ubmVjdG9yeG1sLnhtbFBLAQItABQABgAIAAAAIQClD6evygAAAOMAAAAPAAAA&#10;AAAAAAAAAAAAAKECAABkcnMvZG93bnJldi54bWxQSwUGAAAAAAQABAD5AAAAmAMAAAAA&#10;" strokecolor="black [3200]" strokeweight="3pt">
                  <v:stroke joinstyle="miter"/>
                </v:line>
                <v:line id="Straight Connector 271463560" o:spid="_x0000_s1037" style="position:absolute;visibility:visible;mso-wrap-style:square" from="0,15826" to="21187,1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QxcsgAAADiAAAADwAAAGRycy9kb3ducmV2LnhtbESP32rCMBTG74W9QziD3ciaWl0d1Shj&#10;Igzvpj7AoTlt6pqTrMm0vv1yMdjlx/eP33o72l5caQidYwWzLAdBXDvdcavgfNo/v4IIEVlj75gU&#10;3CnAdvMwWWOl3Y0/6XqMrUgjHCpUYGL0lZShNmQxZM4TJ69xg8WY5NBKPeAtjdteFnleSosdpweD&#10;nt4N1V/HH6tgyd76fG8O0+a+u8y/i5Nrzzulnh7HtxWISGP8D/+1P7SCYjlblPOXMkEkpIQDcvML&#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LQxcsgAAADiAAAADwAAAAAA&#10;AAAAAAAAAAChAgAAZHJzL2Rvd25yZXYueG1sUEsFBgAAAAAEAAQA+QAAAJYDAAAAAA==&#10;" strokecolor="black [3200]" strokeweight="3pt">
                  <v:stroke joinstyle="miter"/>
                </v:line>
                <w10:wrap type="square" anchorx="margin"/>
              </v:group>
            </w:pict>
          </mc:Fallback>
        </mc:AlternateContent>
      </w:r>
      <w:r w:rsidR="00A92F1B" w:rsidRPr="004C2497">
        <w:rPr>
          <w:b/>
          <w:bCs/>
          <w:i w:val="0"/>
          <w:iCs w:val="0"/>
          <w:color w:val="auto"/>
        </w:rPr>
        <w:t>2015)</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6"/>
        <w:gridCol w:w="700"/>
        <w:gridCol w:w="1117"/>
        <w:gridCol w:w="1257"/>
        <w:gridCol w:w="1514"/>
      </w:tblGrid>
      <w:tr w:rsidR="008808C8" w:rsidRPr="004C2497" w14:paraId="4F5B8088" w14:textId="77777777" w:rsidTr="008A7208">
        <w:trPr>
          <w:trHeight w:val="263"/>
        </w:trPr>
        <w:tc>
          <w:tcPr>
            <w:tcW w:w="1676" w:type="dxa"/>
            <w:tcBorders>
              <w:bottom w:val="single" w:sz="4" w:space="0" w:color="auto"/>
            </w:tcBorders>
            <w:shd w:val="clear" w:color="auto" w:fill="auto"/>
            <w:vAlign w:val="center"/>
          </w:tcPr>
          <w:p w14:paraId="7C327FC0" w14:textId="3D5DF49C" w:rsidR="008808C8" w:rsidRPr="004C2497" w:rsidRDefault="008808C8" w:rsidP="00B43DC4">
            <w:pPr>
              <w:spacing w:after="0"/>
              <w:jc w:val="left"/>
              <w:rPr>
                <w:color w:val="auto"/>
                <w:lang w:eastAsia="es-ES"/>
              </w:rPr>
            </w:pPr>
            <w:r w:rsidRPr="004C2497">
              <w:rPr>
                <w:color w:val="auto"/>
                <w:lang w:eastAsia="es-ES"/>
              </w:rPr>
              <w:t>kWh/m</w:t>
            </w:r>
            <w:r w:rsidRPr="004C2497">
              <w:rPr>
                <w:color w:val="auto"/>
                <w:vertAlign w:val="superscript"/>
                <w:lang w:eastAsia="es-ES"/>
              </w:rPr>
              <w:t>2</w:t>
            </w:r>
            <w:r w:rsidRPr="004C2497">
              <w:rPr>
                <w:color w:val="auto"/>
                <w:lang w:eastAsia="es-ES"/>
              </w:rPr>
              <w:t>/</w:t>
            </w:r>
            <w:r w:rsidR="00543BDE" w:rsidRPr="004C2497">
              <w:rPr>
                <w:color w:val="auto"/>
                <w:lang w:eastAsia="es-ES"/>
              </w:rPr>
              <w:t xml:space="preserve">año </w:t>
            </w:r>
          </w:p>
        </w:tc>
        <w:tc>
          <w:tcPr>
            <w:tcW w:w="698" w:type="dxa"/>
            <w:tcBorders>
              <w:bottom w:val="single" w:sz="4" w:space="0" w:color="auto"/>
            </w:tcBorders>
            <w:shd w:val="clear" w:color="auto" w:fill="64B3DF"/>
            <w:vAlign w:val="center"/>
          </w:tcPr>
          <w:p w14:paraId="385BEDE6" w14:textId="00D7EE69" w:rsidR="008808C8" w:rsidRPr="004C2497" w:rsidRDefault="008808C8" w:rsidP="00B43DC4">
            <w:pPr>
              <w:spacing w:after="0"/>
              <w:jc w:val="center"/>
              <w:rPr>
                <w:color w:val="auto"/>
                <w:lang w:eastAsia="es-ES"/>
              </w:rPr>
            </w:pPr>
            <w:r w:rsidRPr="004C2497">
              <w:rPr>
                <w:color w:val="auto"/>
                <w:lang w:eastAsia="es-ES"/>
              </w:rPr>
              <w:t>Fr</w:t>
            </w:r>
            <w:r w:rsidR="00965DD9">
              <w:rPr>
                <w:color w:val="auto"/>
                <w:lang w:eastAsia="es-ES"/>
              </w:rPr>
              <w:t>í</w:t>
            </w:r>
            <w:r w:rsidRPr="004C2497">
              <w:rPr>
                <w:color w:val="auto"/>
                <w:lang w:eastAsia="es-ES"/>
              </w:rPr>
              <w:t>o</w:t>
            </w:r>
          </w:p>
        </w:tc>
        <w:tc>
          <w:tcPr>
            <w:tcW w:w="1117" w:type="dxa"/>
            <w:tcBorders>
              <w:bottom w:val="single" w:sz="4" w:space="0" w:color="auto"/>
            </w:tcBorders>
            <w:shd w:val="clear" w:color="auto" w:fill="9CE159"/>
            <w:vAlign w:val="center"/>
          </w:tcPr>
          <w:p w14:paraId="39C261DA" w14:textId="77777777" w:rsidR="008808C8" w:rsidRPr="004C2497" w:rsidRDefault="008808C8" w:rsidP="00B43DC4">
            <w:pPr>
              <w:spacing w:after="0"/>
              <w:jc w:val="center"/>
              <w:rPr>
                <w:color w:val="auto"/>
                <w:lang w:eastAsia="es-ES"/>
              </w:rPr>
            </w:pPr>
            <w:r w:rsidRPr="004C2497">
              <w:rPr>
                <w:color w:val="auto"/>
                <w:lang w:eastAsia="es-ES"/>
              </w:rPr>
              <w:t>Templado</w:t>
            </w:r>
          </w:p>
        </w:tc>
        <w:tc>
          <w:tcPr>
            <w:tcW w:w="1257" w:type="dxa"/>
            <w:tcBorders>
              <w:bottom w:val="single" w:sz="4" w:space="0" w:color="auto"/>
            </w:tcBorders>
            <w:shd w:val="clear" w:color="auto" w:fill="FFE061"/>
            <w:vAlign w:val="center"/>
          </w:tcPr>
          <w:p w14:paraId="7130C51B" w14:textId="3DDE6481" w:rsidR="008808C8" w:rsidRPr="004C2497" w:rsidRDefault="008808C8" w:rsidP="00B43DC4">
            <w:pPr>
              <w:spacing w:after="0"/>
              <w:jc w:val="center"/>
              <w:rPr>
                <w:color w:val="auto"/>
                <w:lang w:eastAsia="es-ES"/>
              </w:rPr>
            </w:pPr>
            <w:r w:rsidRPr="004C2497">
              <w:rPr>
                <w:color w:val="auto"/>
                <w:lang w:eastAsia="es-ES"/>
              </w:rPr>
              <w:t>Cálido seco</w:t>
            </w:r>
          </w:p>
        </w:tc>
        <w:tc>
          <w:tcPr>
            <w:tcW w:w="1514" w:type="dxa"/>
            <w:tcBorders>
              <w:bottom w:val="single" w:sz="4" w:space="0" w:color="auto"/>
            </w:tcBorders>
            <w:shd w:val="clear" w:color="auto" w:fill="FF5F5E"/>
            <w:vAlign w:val="center"/>
          </w:tcPr>
          <w:p w14:paraId="77067FA3" w14:textId="77777777" w:rsidR="008808C8" w:rsidRPr="004C2497" w:rsidRDefault="008808C8" w:rsidP="00B43DC4">
            <w:pPr>
              <w:spacing w:after="0"/>
              <w:jc w:val="center"/>
              <w:rPr>
                <w:color w:val="auto"/>
                <w:lang w:eastAsia="es-ES"/>
              </w:rPr>
            </w:pPr>
            <w:r w:rsidRPr="004C2497">
              <w:rPr>
                <w:color w:val="auto"/>
                <w:lang w:eastAsia="es-ES"/>
              </w:rPr>
              <w:t>Cálido húmedo</w:t>
            </w:r>
          </w:p>
        </w:tc>
      </w:tr>
      <w:tr w:rsidR="008808C8" w:rsidRPr="004C2497" w14:paraId="77E934DA" w14:textId="77777777" w:rsidTr="008A7208">
        <w:trPr>
          <w:trHeight w:val="263"/>
        </w:trPr>
        <w:tc>
          <w:tcPr>
            <w:tcW w:w="1676" w:type="dxa"/>
            <w:tcBorders>
              <w:top w:val="single" w:sz="4" w:space="0" w:color="auto"/>
            </w:tcBorders>
            <w:shd w:val="clear" w:color="auto" w:fill="D2D9D7"/>
            <w:vAlign w:val="center"/>
          </w:tcPr>
          <w:p w14:paraId="045EC60A" w14:textId="77777777" w:rsidR="008808C8" w:rsidRPr="004C2497" w:rsidRDefault="008808C8" w:rsidP="00B43DC4">
            <w:pPr>
              <w:spacing w:after="0"/>
              <w:jc w:val="left"/>
              <w:rPr>
                <w:lang w:eastAsia="es-ES"/>
              </w:rPr>
            </w:pPr>
            <w:r w:rsidRPr="004C2497">
              <w:rPr>
                <w:lang w:eastAsia="es-ES"/>
              </w:rPr>
              <w:t>Hoteles</w:t>
            </w:r>
          </w:p>
        </w:tc>
        <w:tc>
          <w:tcPr>
            <w:tcW w:w="698" w:type="dxa"/>
            <w:tcBorders>
              <w:top w:val="single" w:sz="4" w:space="0" w:color="auto"/>
            </w:tcBorders>
            <w:shd w:val="clear" w:color="auto" w:fill="D2D9D7"/>
            <w:vAlign w:val="center"/>
          </w:tcPr>
          <w:p w14:paraId="42E01EF0" w14:textId="77777777" w:rsidR="008808C8" w:rsidRPr="004C2497" w:rsidRDefault="008808C8" w:rsidP="00B43DC4">
            <w:pPr>
              <w:spacing w:after="0"/>
              <w:jc w:val="center"/>
              <w:rPr>
                <w:lang w:eastAsia="es-ES"/>
              </w:rPr>
            </w:pPr>
            <w:r w:rsidRPr="004C2497">
              <w:rPr>
                <w:lang w:eastAsia="es-ES"/>
              </w:rPr>
              <w:t>96,1</w:t>
            </w:r>
          </w:p>
        </w:tc>
        <w:tc>
          <w:tcPr>
            <w:tcW w:w="1117" w:type="dxa"/>
            <w:tcBorders>
              <w:top w:val="single" w:sz="4" w:space="0" w:color="auto"/>
            </w:tcBorders>
            <w:shd w:val="clear" w:color="auto" w:fill="D2D9D7"/>
            <w:vAlign w:val="center"/>
          </w:tcPr>
          <w:p w14:paraId="2B0FA499" w14:textId="77777777" w:rsidR="008808C8" w:rsidRPr="004C2497" w:rsidRDefault="008808C8" w:rsidP="00B43DC4">
            <w:pPr>
              <w:spacing w:after="0"/>
              <w:jc w:val="center"/>
              <w:rPr>
                <w:lang w:eastAsia="es-ES"/>
              </w:rPr>
            </w:pPr>
            <w:r w:rsidRPr="004C2497">
              <w:rPr>
                <w:lang w:eastAsia="es-ES"/>
              </w:rPr>
              <w:t>151,3</w:t>
            </w:r>
          </w:p>
        </w:tc>
        <w:tc>
          <w:tcPr>
            <w:tcW w:w="1257" w:type="dxa"/>
            <w:tcBorders>
              <w:top w:val="single" w:sz="4" w:space="0" w:color="auto"/>
            </w:tcBorders>
            <w:shd w:val="clear" w:color="auto" w:fill="D2D9D7"/>
            <w:vAlign w:val="center"/>
          </w:tcPr>
          <w:p w14:paraId="122A3908" w14:textId="77777777" w:rsidR="008808C8" w:rsidRPr="004C2497" w:rsidRDefault="008808C8" w:rsidP="00B43DC4">
            <w:pPr>
              <w:spacing w:after="0"/>
              <w:jc w:val="center"/>
              <w:rPr>
                <w:lang w:eastAsia="es-ES"/>
              </w:rPr>
            </w:pPr>
            <w:r w:rsidRPr="004C2497">
              <w:rPr>
                <w:lang w:eastAsia="es-ES"/>
              </w:rPr>
              <w:t>132,5</w:t>
            </w:r>
          </w:p>
        </w:tc>
        <w:tc>
          <w:tcPr>
            <w:tcW w:w="1514" w:type="dxa"/>
            <w:tcBorders>
              <w:top w:val="single" w:sz="4" w:space="0" w:color="auto"/>
            </w:tcBorders>
            <w:shd w:val="clear" w:color="auto" w:fill="D2D9D7"/>
            <w:vAlign w:val="center"/>
          </w:tcPr>
          <w:p w14:paraId="78DAAB43" w14:textId="77777777" w:rsidR="008808C8" w:rsidRPr="004C2497" w:rsidRDefault="008808C8" w:rsidP="00B43DC4">
            <w:pPr>
              <w:spacing w:after="0"/>
              <w:jc w:val="center"/>
              <w:rPr>
                <w:lang w:eastAsia="es-ES"/>
              </w:rPr>
            </w:pPr>
            <w:r w:rsidRPr="004C2497">
              <w:rPr>
                <w:lang w:eastAsia="es-ES"/>
              </w:rPr>
              <w:t>217,8</w:t>
            </w:r>
          </w:p>
        </w:tc>
      </w:tr>
      <w:tr w:rsidR="008808C8" w:rsidRPr="004C2497" w14:paraId="5D3ABB53" w14:textId="77777777" w:rsidTr="008A7208">
        <w:trPr>
          <w:trHeight w:val="263"/>
        </w:trPr>
        <w:tc>
          <w:tcPr>
            <w:tcW w:w="1676" w:type="dxa"/>
            <w:shd w:val="clear" w:color="auto" w:fill="auto"/>
            <w:vAlign w:val="center"/>
          </w:tcPr>
          <w:p w14:paraId="489D97CA" w14:textId="77777777" w:rsidR="008808C8" w:rsidRPr="004C2497" w:rsidRDefault="008808C8" w:rsidP="00B43DC4">
            <w:pPr>
              <w:spacing w:after="0"/>
              <w:jc w:val="left"/>
              <w:rPr>
                <w:lang w:eastAsia="es-ES"/>
              </w:rPr>
            </w:pPr>
            <w:r w:rsidRPr="004C2497">
              <w:rPr>
                <w:lang w:eastAsia="es-ES"/>
              </w:rPr>
              <w:t xml:space="preserve">Hospitales </w:t>
            </w:r>
          </w:p>
        </w:tc>
        <w:tc>
          <w:tcPr>
            <w:tcW w:w="698" w:type="dxa"/>
            <w:shd w:val="clear" w:color="auto" w:fill="92D050"/>
            <w:vAlign w:val="center"/>
          </w:tcPr>
          <w:p w14:paraId="60D4FF51" w14:textId="77777777" w:rsidR="008808C8" w:rsidRPr="004C2497" w:rsidRDefault="008808C8" w:rsidP="00B43DC4">
            <w:pPr>
              <w:spacing w:after="0"/>
              <w:jc w:val="center"/>
              <w:rPr>
                <w:lang w:eastAsia="es-ES"/>
              </w:rPr>
            </w:pPr>
            <w:r w:rsidRPr="004C2497">
              <w:rPr>
                <w:lang w:eastAsia="es-ES"/>
              </w:rPr>
              <w:t>249,6</w:t>
            </w:r>
          </w:p>
        </w:tc>
        <w:tc>
          <w:tcPr>
            <w:tcW w:w="1117" w:type="dxa"/>
            <w:shd w:val="clear" w:color="auto" w:fill="auto"/>
            <w:vAlign w:val="center"/>
          </w:tcPr>
          <w:p w14:paraId="6653A595" w14:textId="77777777" w:rsidR="008808C8" w:rsidRPr="004C2497" w:rsidRDefault="008808C8" w:rsidP="00B43DC4">
            <w:pPr>
              <w:spacing w:after="0"/>
              <w:jc w:val="center"/>
              <w:rPr>
                <w:lang w:eastAsia="es-ES"/>
              </w:rPr>
            </w:pPr>
            <w:r w:rsidRPr="004C2497">
              <w:rPr>
                <w:lang w:eastAsia="es-ES"/>
              </w:rPr>
              <w:t>108,3</w:t>
            </w:r>
          </w:p>
        </w:tc>
        <w:tc>
          <w:tcPr>
            <w:tcW w:w="1257" w:type="dxa"/>
            <w:shd w:val="clear" w:color="auto" w:fill="auto"/>
            <w:vAlign w:val="center"/>
          </w:tcPr>
          <w:p w14:paraId="32043932" w14:textId="77777777" w:rsidR="008808C8" w:rsidRPr="004C2497" w:rsidRDefault="008808C8" w:rsidP="00B43DC4">
            <w:pPr>
              <w:spacing w:after="0"/>
              <w:jc w:val="center"/>
              <w:rPr>
                <w:lang w:eastAsia="es-ES"/>
              </w:rPr>
            </w:pPr>
            <w:r w:rsidRPr="004C2497">
              <w:rPr>
                <w:lang w:eastAsia="es-ES"/>
              </w:rPr>
              <w:t>344,1</w:t>
            </w:r>
          </w:p>
        </w:tc>
        <w:tc>
          <w:tcPr>
            <w:tcW w:w="1514" w:type="dxa"/>
            <w:shd w:val="clear" w:color="auto" w:fill="auto"/>
            <w:vAlign w:val="center"/>
          </w:tcPr>
          <w:p w14:paraId="6712F480" w14:textId="77777777" w:rsidR="008808C8" w:rsidRPr="004C2497" w:rsidRDefault="008808C8" w:rsidP="00B43DC4">
            <w:pPr>
              <w:spacing w:after="0"/>
              <w:jc w:val="center"/>
              <w:rPr>
                <w:lang w:eastAsia="es-ES"/>
              </w:rPr>
            </w:pPr>
            <w:r w:rsidRPr="004C2497">
              <w:rPr>
                <w:lang w:eastAsia="es-ES"/>
              </w:rPr>
              <w:t>344,1</w:t>
            </w:r>
          </w:p>
        </w:tc>
      </w:tr>
      <w:tr w:rsidR="008808C8" w:rsidRPr="004C2497" w14:paraId="77FDABA1" w14:textId="77777777" w:rsidTr="008A7208">
        <w:trPr>
          <w:trHeight w:val="263"/>
        </w:trPr>
        <w:tc>
          <w:tcPr>
            <w:tcW w:w="1676" w:type="dxa"/>
            <w:shd w:val="clear" w:color="auto" w:fill="D2D9D7"/>
            <w:vAlign w:val="center"/>
          </w:tcPr>
          <w:p w14:paraId="31313D6A" w14:textId="77777777" w:rsidR="008808C8" w:rsidRPr="004C2497" w:rsidRDefault="008808C8" w:rsidP="00B43DC4">
            <w:pPr>
              <w:spacing w:after="0"/>
              <w:jc w:val="left"/>
              <w:rPr>
                <w:lang w:eastAsia="es-ES"/>
              </w:rPr>
            </w:pPr>
            <w:r w:rsidRPr="004C2497">
              <w:rPr>
                <w:lang w:eastAsia="es-ES"/>
              </w:rPr>
              <w:t>Oficinas</w:t>
            </w:r>
          </w:p>
        </w:tc>
        <w:tc>
          <w:tcPr>
            <w:tcW w:w="698" w:type="dxa"/>
            <w:shd w:val="clear" w:color="auto" w:fill="D2D9D7"/>
            <w:vAlign w:val="center"/>
          </w:tcPr>
          <w:p w14:paraId="490DD251" w14:textId="77777777" w:rsidR="008808C8" w:rsidRPr="004C2497" w:rsidRDefault="008808C8" w:rsidP="00B43DC4">
            <w:pPr>
              <w:spacing w:after="0"/>
              <w:jc w:val="center"/>
              <w:rPr>
                <w:lang w:eastAsia="es-ES"/>
              </w:rPr>
            </w:pPr>
            <w:r w:rsidRPr="004C2497">
              <w:rPr>
                <w:lang w:eastAsia="es-ES"/>
              </w:rPr>
              <w:t>81,2</w:t>
            </w:r>
          </w:p>
        </w:tc>
        <w:tc>
          <w:tcPr>
            <w:tcW w:w="1117" w:type="dxa"/>
            <w:shd w:val="clear" w:color="auto" w:fill="D2D9D7"/>
            <w:vAlign w:val="center"/>
          </w:tcPr>
          <w:p w14:paraId="324A39DB" w14:textId="77777777" w:rsidR="008808C8" w:rsidRPr="004C2497" w:rsidRDefault="008808C8" w:rsidP="00B43DC4">
            <w:pPr>
              <w:spacing w:after="0"/>
              <w:jc w:val="center"/>
              <w:rPr>
                <w:lang w:eastAsia="es-ES"/>
              </w:rPr>
            </w:pPr>
            <w:r w:rsidRPr="004C2497">
              <w:rPr>
                <w:lang w:eastAsia="es-ES"/>
              </w:rPr>
              <w:t>132,3</w:t>
            </w:r>
          </w:p>
        </w:tc>
        <w:tc>
          <w:tcPr>
            <w:tcW w:w="1257" w:type="dxa"/>
            <w:shd w:val="clear" w:color="auto" w:fill="D2D9D7"/>
            <w:vAlign w:val="center"/>
          </w:tcPr>
          <w:p w14:paraId="649A4486" w14:textId="77777777" w:rsidR="008808C8" w:rsidRPr="004C2497" w:rsidRDefault="008808C8" w:rsidP="00B43DC4">
            <w:pPr>
              <w:spacing w:after="0"/>
              <w:jc w:val="center"/>
              <w:rPr>
                <w:lang w:eastAsia="es-ES"/>
              </w:rPr>
            </w:pPr>
            <w:r w:rsidRPr="004C2497">
              <w:rPr>
                <w:lang w:eastAsia="es-ES"/>
              </w:rPr>
              <w:t>318,2</w:t>
            </w:r>
          </w:p>
        </w:tc>
        <w:tc>
          <w:tcPr>
            <w:tcW w:w="1514" w:type="dxa"/>
            <w:shd w:val="clear" w:color="auto" w:fill="D2D9D7"/>
            <w:vAlign w:val="center"/>
          </w:tcPr>
          <w:p w14:paraId="0D43AAD7" w14:textId="77777777" w:rsidR="008808C8" w:rsidRPr="004C2497" w:rsidRDefault="008808C8" w:rsidP="00B43DC4">
            <w:pPr>
              <w:spacing w:after="0"/>
              <w:jc w:val="center"/>
              <w:rPr>
                <w:lang w:eastAsia="es-ES"/>
              </w:rPr>
            </w:pPr>
            <w:r w:rsidRPr="004C2497">
              <w:rPr>
                <w:lang w:eastAsia="es-ES"/>
              </w:rPr>
              <w:t>221,3</w:t>
            </w:r>
          </w:p>
        </w:tc>
      </w:tr>
      <w:tr w:rsidR="008808C8" w:rsidRPr="004C2497" w14:paraId="6AEF87C7" w14:textId="77777777" w:rsidTr="008A7208">
        <w:trPr>
          <w:trHeight w:val="263"/>
        </w:trPr>
        <w:tc>
          <w:tcPr>
            <w:tcW w:w="1676" w:type="dxa"/>
            <w:shd w:val="clear" w:color="auto" w:fill="auto"/>
            <w:vAlign w:val="center"/>
          </w:tcPr>
          <w:p w14:paraId="59AE4229" w14:textId="77777777" w:rsidR="008808C8" w:rsidRPr="004C2497" w:rsidRDefault="008808C8" w:rsidP="00B43DC4">
            <w:pPr>
              <w:spacing w:after="0"/>
              <w:jc w:val="left"/>
              <w:rPr>
                <w:lang w:eastAsia="es-ES"/>
              </w:rPr>
            </w:pPr>
            <w:r w:rsidRPr="004C2497">
              <w:rPr>
                <w:lang w:eastAsia="es-ES"/>
              </w:rPr>
              <w:t>Centros Comerciales</w:t>
            </w:r>
          </w:p>
        </w:tc>
        <w:tc>
          <w:tcPr>
            <w:tcW w:w="698" w:type="dxa"/>
            <w:shd w:val="clear" w:color="auto" w:fill="auto"/>
            <w:vAlign w:val="center"/>
          </w:tcPr>
          <w:p w14:paraId="0D2D16B5" w14:textId="77777777" w:rsidR="008808C8" w:rsidRPr="004C2497" w:rsidRDefault="008808C8" w:rsidP="00B43DC4">
            <w:pPr>
              <w:spacing w:after="0"/>
              <w:jc w:val="center"/>
              <w:rPr>
                <w:lang w:eastAsia="es-ES"/>
              </w:rPr>
            </w:pPr>
            <w:r w:rsidRPr="004C2497">
              <w:rPr>
                <w:lang w:eastAsia="es-ES"/>
              </w:rPr>
              <w:t>403,8</w:t>
            </w:r>
          </w:p>
        </w:tc>
        <w:tc>
          <w:tcPr>
            <w:tcW w:w="1117" w:type="dxa"/>
            <w:shd w:val="clear" w:color="auto" w:fill="auto"/>
            <w:vAlign w:val="center"/>
          </w:tcPr>
          <w:p w14:paraId="15CCE23E" w14:textId="77777777" w:rsidR="008808C8" w:rsidRPr="004C2497" w:rsidRDefault="008808C8" w:rsidP="00B43DC4">
            <w:pPr>
              <w:spacing w:after="0"/>
              <w:jc w:val="center"/>
              <w:rPr>
                <w:lang w:eastAsia="es-ES"/>
              </w:rPr>
            </w:pPr>
            <w:r w:rsidRPr="004C2497">
              <w:rPr>
                <w:lang w:eastAsia="es-ES"/>
              </w:rPr>
              <w:t>187,8</w:t>
            </w:r>
          </w:p>
        </w:tc>
        <w:tc>
          <w:tcPr>
            <w:tcW w:w="1257" w:type="dxa"/>
            <w:shd w:val="clear" w:color="auto" w:fill="auto"/>
            <w:vAlign w:val="center"/>
          </w:tcPr>
          <w:p w14:paraId="701018BF" w14:textId="77777777" w:rsidR="008808C8" w:rsidRPr="004C2497" w:rsidRDefault="008808C8" w:rsidP="00B43DC4">
            <w:pPr>
              <w:spacing w:after="0"/>
              <w:jc w:val="center"/>
              <w:rPr>
                <w:lang w:eastAsia="es-ES"/>
              </w:rPr>
            </w:pPr>
            <w:r w:rsidRPr="004C2497">
              <w:rPr>
                <w:lang w:eastAsia="es-ES"/>
              </w:rPr>
              <w:t>187,8</w:t>
            </w:r>
          </w:p>
        </w:tc>
        <w:tc>
          <w:tcPr>
            <w:tcW w:w="1514" w:type="dxa"/>
            <w:shd w:val="clear" w:color="auto" w:fill="auto"/>
            <w:vAlign w:val="center"/>
          </w:tcPr>
          <w:p w14:paraId="34924861" w14:textId="77777777" w:rsidR="008808C8" w:rsidRPr="004C2497" w:rsidRDefault="008808C8" w:rsidP="00B43DC4">
            <w:pPr>
              <w:spacing w:after="0"/>
              <w:jc w:val="center"/>
              <w:rPr>
                <w:lang w:eastAsia="es-ES"/>
              </w:rPr>
            </w:pPr>
            <w:r w:rsidRPr="004C2497">
              <w:rPr>
                <w:lang w:eastAsia="es-ES"/>
              </w:rPr>
              <w:t>231,5</w:t>
            </w:r>
          </w:p>
        </w:tc>
      </w:tr>
      <w:tr w:rsidR="008808C8" w:rsidRPr="004C2497" w14:paraId="13BD8194" w14:textId="77777777" w:rsidTr="008A7208">
        <w:trPr>
          <w:trHeight w:val="263"/>
        </w:trPr>
        <w:tc>
          <w:tcPr>
            <w:tcW w:w="1676" w:type="dxa"/>
            <w:shd w:val="clear" w:color="auto" w:fill="D2D9D7"/>
            <w:vAlign w:val="center"/>
          </w:tcPr>
          <w:p w14:paraId="0238D5A2" w14:textId="77777777" w:rsidR="008808C8" w:rsidRPr="004C2497" w:rsidRDefault="008808C8" w:rsidP="00B43DC4">
            <w:pPr>
              <w:spacing w:after="0"/>
              <w:jc w:val="left"/>
              <w:rPr>
                <w:lang w:eastAsia="es-ES"/>
              </w:rPr>
            </w:pPr>
            <w:r w:rsidRPr="004C2497">
              <w:rPr>
                <w:lang w:eastAsia="es-ES"/>
              </w:rPr>
              <w:t>Educativos</w:t>
            </w:r>
          </w:p>
        </w:tc>
        <w:tc>
          <w:tcPr>
            <w:tcW w:w="698" w:type="dxa"/>
            <w:shd w:val="clear" w:color="auto" w:fill="D2D9D7"/>
            <w:vAlign w:val="center"/>
          </w:tcPr>
          <w:p w14:paraId="59685089" w14:textId="57F0B572" w:rsidR="008808C8" w:rsidRPr="004C2497" w:rsidRDefault="0007125E" w:rsidP="00B43DC4">
            <w:pPr>
              <w:spacing w:after="0"/>
              <w:jc w:val="center"/>
              <w:rPr>
                <w:lang w:eastAsia="es-ES"/>
              </w:rPr>
            </w:pPr>
            <w:r w:rsidRPr="004C2497">
              <w:rPr>
                <w:lang w:eastAsia="es-ES"/>
              </w:rPr>
              <w:t>4</w:t>
            </w:r>
            <w:r w:rsidR="008808C8" w:rsidRPr="004C2497">
              <w:rPr>
                <w:lang w:eastAsia="es-ES"/>
              </w:rPr>
              <w:t>0,0</w:t>
            </w:r>
          </w:p>
        </w:tc>
        <w:tc>
          <w:tcPr>
            <w:tcW w:w="1117" w:type="dxa"/>
            <w:shd w:val="clear" w:color="auto" w:fill="D2D9D7"/>
            <w:vAlign w:val="center"/>
          </w:tcPr>
          <w:p w14:paraId="11E689D1" w14:textId="77777777" w:rsidR="008808C8" w:rsidRPr="004C2497" w:rsidRDefault="008808C8" w:rsidP="00B43DC4">
            <w:pPr>
              <w:spacing w:after="0"/>
              <w:jc w:val="center"/>
              <w:rPr>
                <w:lang w:eastAsia="es-ES"/>
              </w:rPr>
            </w:pPr>
            <w:r w:rsidRPr="004C2497">
              <w:rPr>
                <w:lang w:eastAsia="es-ES"/>
              </w:rPr>
              <w:t>44,0</w:t>
            </w:r>
          </w:p>
        </w:tc>
        <w:tc>
          <w:tcPr>
            <w:tcW w:w="1257" w:type="dxa"/>
            <w:shd w:val="clear" w:color="auto" w:fill="D2D9D7"/>
            <w:vAlign w:val="center"/>
          </w:tcPr>
          <w:p w14:paraId="5441CC93" w14:textId="77777777" w:rsidR="008808C8" w:rsidRPr="004C2497" w:rsidRDefault="008808C8" w:rsidP="00B43DC4">
            <w:pPr>
              <w:spacing w:after="0"/>
              <w:jc w:val="center"/>
              <w:rPr>
                <w:lang w:eastAsia="es-ES"/>
              </w:rPr>
            </w:pPr>
            <w:r w:rsidRPr="004C2497">
              <w:rPr>
                <w:lang w:eastAsia="es-ES"/>
              </w:rPr>
              <w:t>72,0</w:t>
            </w:r>
          </w:p>
        </w:tc>
        <w:tc>
          <w:tcPr>
            <w:tcW w:w="1514" w:type="dxa"/>
            <w:shd w:val="clear" w:color="auto" w:fill="D2D9D7"/>
            <w:vAlign w:val="center"/>
          </w:tcPr>
          <w:p w14:paraId="7B51FF56" w14:textId="77777777" w:rsidR="008808C8" w:rsidRPr="004C2497" w:rsidRDefault="008808C8" w:rsidP="00B43DC4">
            <w:pPr>
              <w:spacing w:after="0"/>
              <w:jc w:val="center"/>
              <w:rPr>
                <w:lang w:eastAsia="es-ES"/>
              </w:rPr>
            </w:pPr>
            <w:r w:rsidRPr="004C2497">
              <w:rPr>
                <w:lang w:eastAsia="es-ES"/>
              </w:rPr>
              <w:t>29,8</w:t>
            </w:r>
          </w:p>
        </w:tc>
      </w:tr>
      <w:tr w:rsidR="008808C8" w:rsidRPr="004C2497" w14:paraId="18538527" w14:textId="77777777" w:rsidTr="008A7208">
        <w:trPr>
          <w:trHeight w:val="263"/>
        </w:trPr>
        <w:tc>
          <w:tcPr>
            <w:tcW w:w="1676" w:type="dxa"/>
            <w:shd w:val="clear" w:color="auto" w:fill="auto"/>
            <w:vAlign w:val="center"/>
          </w:tcPr>
          <w:p w14:paraId="6820BDA4" w14:textId="77777777" w:rsidR="008808C8" w:rsidRPr="004C2497" w:rsidRDefault="008808C8" w:rsidP="00B43DC4">
            <w:pPr>
              <w:spacing w:after="0"/>
              <w:jc w:val="left"/>
              <w:rPr>
                <w:lang w:eastAsia="es-ES"/>
              </w:rPr>
            </w:pPr>
            <w:r w:rsidRPr="004C2497">
              <w:rPr>
                <w:lang w:eastAsia="es-ES"/>
              </w:rPr>
              <w:t>Vivienda No VIS</w:t>
            </w:r>
          </w:p>
        </w:tc>
        <w:tc>
          <w:tcPr>
            <w:tcW w:w="698" w:type="dxa"/>
            <w:shd w:val="clear" w:color="auto" w:fill="auto"/>
            <w:vAlign w:val="center"/>
          </w:tcPr>
          <w:p w14:paraId="4B18233B" w14:textId="77777777" w:rsidR="008808C8" w:rsidRPr="004C2497" w:rsidRDefault="008808C8" w:rsidP="00B43DC4">
            <w:pPr>
              <w:spacing w:after="0"/>
              <w:jc w:val="center"/>
              <w:rPr>
                <w:lang w:eastAsia="es-ES"/>
              </w:rPr>
            </w:pPr>
            <w:r w:rsidRPr="004C2497">
              <w:rPr>
                <w:lang w:eastAsia="es-ES"/>
              </w:rPr>
              <w:t>46,5</w:t>
            </w:r>
          </w:p>
        </w:tc>
        <w:tc>
          <w:tcPr>
            <w:tcW w:w="1117" w:type="dxa"/>
            <w:shd w:val="clear" w:color="auto" w:fill="auto"/>
            <w:vAlign w:val="center"/>
          </w:tcPr>
          <w:p w14:paraId="780C626D" w14:textId="77777777" w:rsidR="008808C8" w:rsidRPr="004C2497" w:rsidRDefault="008808C8" w:rsidP="00B43DC4">
            <w:pPr>
              <w:spacing w:after="0"/>
              <w:jc w:val="center"/>
              <w:rPr>
                <w:lang w:eastAsia="es-ES"/>
              </w:rPr>
            </w:pPr>
            <w:r w:rsidRPr="004C2497">
              <w:rPr>
                <w:lang w:eastAsia="es-ES"/>
              </w:rPr>
              <w:t>48,3</w:t>
            </w:r>
          </w:p>
        </w:tc>
        <w:tc>
          <w:tcPr>
            <w:tcW w:w="1257" w:type="dxa"/>
            <w:shd w:val="clear" w:color="auto" w:fill="auto"/>
            <w:vAlign w:val="center"/>
          </w:tcPr>
          <w:p w14:paraId="0E28E131" w14:textId="77777777" w:rsidR="008808C8" w:rsidRPr="004C2497" w:rsidRDefault="008808C8" w:rsidP="00B43DC4">
            <w:pPr>
              <w:spacing w:after="0"/>
              <w:jc w:val="center"/>
              <w:rPr>
                <w:lang w:eastAsia="es-ES"/>
              </w:rPr>
            </w:pPr>
            <w:r w:rsidRPr="004C2497">
              <w:rPr>
                <w:lang w:eastAsia="es-ES"/>
              </w:rPr>
              <w:t>36,9</w:t>
            </w:r>
          </w:p>
        </w:tc>
        <w:tc>
          <w:tcPr>
            <w:tcW w:w="1514" w:type="dxa"/>
            <w:shd w:val="clear" w:color="auto" w:fill="auto"/>
            <w:vAlign w:val="center"/>
          </w:tcPr>
          <w:p w14:paraId="5153D65D" w14:textId="77777777" w:rsidR="008808C8" w:rsidRPr="004C2497" w:rsidRDefault="008808C8" w:rsidP="00B43DC4">
            <w:pPr>
              <w:spacing w:after="0"/>
              <w:jc w:val="center"/>
              <w:rPr>
                <w:lang w:eastAsia="es-ES"/>
              </w:rPr>
            </w:pPr>
            <w:r w:rsidRPr="004C2497">
              <w:rPr>
                <w:lang w:eastAsia="es-ES"/>
              </w:rPr>
              <w:t>50,2</w:t>
            </w:r>
          </w:p>
        </w:tc>
      </w:tr>
      <w:tr w:rsidR="008808C8" w:rsidRPr="004C2497" w14:paraId="02A64185" w14:textId="77777777" w:rsidTr="008A7208">
        <w:trPr>
          <w:trHeight w:val="263"/>
        </w:trPr>
        <w:tc>
          <w:tcPr>
            <w:tcW w:w="1676" w:type="dxa"/>
            <w:shd w:val="clear" w:color="auto" w:fill="D2D9D7"/>
            <w:vAlign w:val="center"/>
          </w:tcPr>
          <w:p w14:paraId="5727FB10" w14:textId="77777777" w:rsidR="008808C8" w:rsidRPr="004C2497" w:rsidRDefault="008808C8" w:rsidP="00B43DC4">
            <w:pPr>
              <w:spacing w:after="0"/>
              <w:jc w:val="left"/>
              <w:rPr>
                <w:lang w:eastAsia="es-ES"/>
              </w:rPr>
            </w:pPr>
            <w:r w:rsidRPr="004C2497">
              <w:rPr>
                <w:lang w:eastAsia="es-ES"/>
              </w:rPr>
              <w:t>Vivienda VIS</w:t>
            </w:r>
          </w:p>
        </w:tc>
        <w:tc>
          <w:tcPr>
            <w:tcW w:w="698" w:type="dxa"/>
            <w:shd w:val="clear" w:color="auto" w:fill="D2D9D7"/>
            <w:vAlign w:val="center"/>
          </w:tcPr>
          <w:p w14:paraId="33D7831C" w14:textId="77777777" w:rsidR="008808C8" w:rsidRPr="004C2497" w:rsidRDefault="008808C8" w:rsidP="00B43DC4">
            <w:pPr>
              <w:spacing w:after="0"/>
              <w:jc w:val="center"/>
              <w:rPr>
                <w:lang w:eastAsia="es-ES"/>
              </w:rPr>
            </w:pPr>
            <w:r w:rsidRPr="004C2497">
              <w:rPr>
                <w:lang w:eastAsia="es-ES"/>
              </w:rPr>
              <w:t>44,6</w:t>
            </w:r>
          </w:p>
        </w:tc>
        <w:tc>
          <w:tcPr>
            <w:tcW w:w="1117" w:type="dxa"/>
            <w:shd w:val="clear" w:color="auto" w:fill="D2D9D7"/>
            <w:vAlign w:val="center"/>
          </w:tcPr>
          <w:p w14:paraId="6DCD8B08" w14:textId="77777777" w:rsidR="008808C8" w:rsidRPr="004C2497" w:rsidRDefault="008808C8" w:rsidP="00B43DC4">
            <w:pPr>
              <w:spacing w:after="0"/>
              <w:jc w:val="center"/>
              <w:rPr>
                <w:lang w:eastAsia="es-ES"/>
              </w:rPr>
            </w:pPr>
            <w:r w:rsidRPr="004C2497">
              <w:rPr>
                <w:lang w:eastAsia="es-ES"/>
              </w:rPr>
              <w:t>44,0</w:t>
            </w:r>
          </w:p>
        </w:tc>
        <w:tc>
          <w:tcPr>
            <w:tcW w:w="1257" w:type="dxa"/>
            <w:shd w:val="clear" w:color="auto" w:fill="D2D9D7"/>
            <w:vAlign w:val="center"/>
          </w:tcPr>
          <w:p w14:paraId="015BA526" w14:textId="77777777" w:rsidR="008808C8" w:rsidRPr="004C2497" w:rsidRDefault="008808C8" w:rsidP="00B43DC4">
            <w:pPr>
              <w:spacing w:after="0"/>
              <w:jc w:val="center"/>
              <w:rPr>
                <w:lang w:eastAsia="es-ES"/>
              </w:rPr>
            </w:pPr>
            <w:r w:rsidRPr="004C2497">
              <w:rPr>
                <w:lang w:eastAsia="es-ES"/>
              </w:rPr>
              <w:t>34,6</w:t>
            </w:r>
          </w:p>
        </w:tc>
        <w:tc>
          <w:tcPr>
            <w:tcW w:w="1514" w:type="dxa"/>
            <w:shd w:val="clear" w:color="auto" w:fill="D2D9D7"/>
            <w:vAlign w:val="center"/>
          </w:tcPr>
          <w:p w14:paraId="33DB645E" w14:textId="77777777" w:rsidR="008808C8" w:rsidRPr="004C2497" w:rsidRDefault="008808C8" w:rsidP="00B43DC4">
            <w:pPr>
              <w:spacing w:after="0"/>
              <w:jc w:val="center"/>
              <w:rPr>
                <w:lang w:eastAsia="es-ES"/>
              </w:rPr>
            </w:pPr>
            <w:r w:rsidRPr="004C2497">
              <w:rPr>
                <w:lang w:eastAsia="es-ES"/>
              </w:rPr>
              <w:t>49,3</w:t>
            </w:r>
          </w:p>
        </w:tc>
      </w:tr>
      <w:tr w:rsidR="008808C8" w:rsidRPr="004C2497" w14:paraId="32409B25" w14:textId="77777777" w:rsidTr="008A7208">
        <w:trPr>
          <w:trHeight w:val="263"/>
        </w:trPr>
        <w:tc>
          <w:tcPr>
            <w:tcW w:w="1676" w:type="dxa"/>
            <w:tcBorders>
              <w:bottom w:val="single" w:sz="4" w:space="0" w:color="auto"/>
            </w:tcBorders>
            <w:shd w:val="clear" w:color="auto" w:fill="auto"/>
            <w:vAlign w:val="center"/>
          </w:tcPr>
          <w:p w14:paraId="3F2C425A" w14:textId="77777777" w:rsidR="008808C8" w:rsidRPr="004C2497" w:rsidRDefault="008808C8" w:rsidP="00B43DC4">
            <w:pPr>
              <w:spacing w:after="0"/>
              <w:jc w:val="left"/>
              <w:rPr>
                <w:lang w:eastAsia="es-ES"/>
              </w:rPr>
            </w:pPr>
            <w:r w:rsidRPr="004C2497">
              <w:rPr>
                <w:lang w:eastAsia="es-ES"/>
              </w:rPr>
              <w:t>Vivienda VIP</w:t>
            </w:r>
          </w:p>
        </w:tc>
        <w:tc>
          <w:tcPr>
            <w:tcW w:w="698" w:type="dxa"/>
            <w:tcBorders>
              <w:bottom w:val="single" w:sz="4" w:space="0" w:color="auto"/>
            </w:tcBorders>
            <w:shd w:val="clear" w:color="auto" w:fill="auto"/>
            <w:vAlign w:val="center"/>
          </w:tcPr>
          <w:p w14:paraId="1FFA4D48" w14:textId="77777777" w:rsidR="008808C8" w:rsidRPr="004C2497" w:rsidRDefault="008808C8" w:rsidP="00B43DC4">
            <w:pPr>
              <w:spacing w:after="0"/>
              <w:jc w:val="center"/>
              <w:rPr>
                <w:lang w:eastAsia="es-ES"/>
              </w:rPr>
            </w:pPr>
            <w:r w:rsidRPr="004C2497">
              <w:rPr>
                <w:lang w:eastAsia="es-ES"/>
              </w:rPr>
              <w:t>48,1</w:t>
            </w:r>
          </w:p>
        </w:tc>
        <w:tc>
          <w:tcPr>
            <w:tcW w:w="1117" w:type="dxa"/>
            <w:tcBorders>
              <w:bottom w:val="single" w:sz="4" w:space="0" w:color="auto"/>
            </w:tcBorders>
            <w:shd w:val="clear" w:color="auto" w:fill="auto"/>
            <w:vAlign w:val="center"/>
          </w:tcPr>
          <w:p w14:paraId="60737608" w14:textId="77777777" w:rsidR="008808C8" w:rsidRPr="004C2497" w:rsidRDefault="008808C8" w:rsidP="00B43DC4">
            <w:pPr>
              <w:spacing w:after="0"/>
              <w:jc w:val="center"/>
              <w:rPr>
                <w:lang w:eastAsia="es-ES"/>
              </w:rPr>
            </w:pPr>
            <w:r w:rsidRPr="004C2497">
              <w:rPr>
                <w:lang w:eastAsia="es-ES"/>
              </w:rPr>
              <w:t>53,3</w:t>
            </w:r>
          </w:p>
        </w:tc>
        <w:tc>
          <w:tcPr>
            <w:tcW w:w="1257" w:type="dxa"/>
            <w:tcBorders>
              <w:bottom w:val="single" w:sz="4" w:space="0" w:color="auto"/>
            </w:tcBorders>
            <w:shd w:val="clear" w:color="auto" w:fill="auto"/>
            <w:vAlign w:val="center"/>
          </w:tcPr>
          <w:p w14:paraId="4883F78F" w14:textId="77777777" w:rsidR="008808C8" w:rsidRPr="004C2497" w:rsidRDefault="008808C8" w:rsidP="00B43DC4">
            <w:pPr>
              <w:spacing w:after="0"/>
              <w:jc w:val="center"/>
              <w:rPr>
                <w:lang w:eastAsia="es-ES"/>
              </w:rPr>
            </w:pPr>
            <w:r w:rsidRPr="004C2497">
              <w:rPr>
                <w:lang w:eastAsia="es-ES"/>
              </w:rPr>
              <w:t>44,9</w:t>
            </w:r>
          </w:p>
        </w:tc>
        <w:tc>
          <w:tcPr>
            <w:tcW w:w="1514" w:type="dxa"/>
            <w:tcBorders>
              <w:bottom w:val="single" w:sz="4" w:space="0" w:color="auto"/>
            </w:tcBorders>
            <w:shd w:val="clear" w:color="auto" w:fill="auto"/>
            <w:vAlign w:val="center"/>
          </w:tcPr>
          <w:p w14:paraId="09BCFCF3" w14:textId="77777777" w:rsidR="008808C8" w:rsidRPr="004C2497" w:rsidRDefault="008808C8" w:rsidP="00B43DC4">
            <w:pPr>
              <w:spacing w:after="0"/>
              <w:jc w:val="center"/>
              <w:rPr>
                <w:lang w:eastAsia="es-ES"/>
              </w:rPr>
            </w:pPr>
            <w:r w:rsidRPr="004C2497">
              <w:rPr>
                <w:lang w:eastAsia="es-ES"/>
              </w:rPr>
              <w:t>50,6</w:t>
            </w:r>
          </w:p>
        </w:tc>
      </w:tr>
    </w:tbl>
    <w:p w14:paraId="5C787F28" w14:textId="50FF199B" w:rsidR="008A7208" w:rsidRPr="004C2497" w:rsidRDefault="008A7208" w:rsidP="00E96F26"/>
    <w:p w14:paraId="64EED37D" w14:textId="2DAE13B5" w:rsidR="00320EAC" w:rsidRPr="004C2497" w:rsidRDefault="007C3422" w:rsidP="00320EAC">
      <w:pPr>
        <w:pStyle w:val="Ttulo3"/>
      </w:pPr>
      <w:bookmarkStart w:id="77" w:name="_Toc163645943"/>
      <w:r w:rsidRPr="004C2497">
        <w:t xml:space="preserve">4.2.1 </w:t>
      </w:r>
      <w:r w:rsidR="005B68DF" w:rsidRPr="004C2497">
        <w:t>Indicador de consumo de energía eléctrica [kWh/año/m</w:t>
      </w:r>
      <w:r w:rsidR="005B68DF" w:rsidRPr="004C2497">
        <w:rPr>
          <w:vertAlign w:val="superscript"/>
        </w:rPr>
        <w:t>2</w:t>
      </w:r>
      <w:r w:rsidR="005B68DF" w:rsidRPr="004C2497">
        <w:t>]</w:t>
      </w:r>
      <w:bookmarkEnd w:id="77"/>
    </w:p>
    <w:p w14:paraId="4983A711" w14:textId="3ADA30B9" w:rsidR="005E7D06" w:rsidRPr="004C2497" w:rsidRDefault="008808C8" w:rsidP="005E7D06">
      <w:pPr>
        <w:rPr>
          <w:lang w:eastAsia="es-ES"/>
        </w:rPr>
      </w:pPr>
      <w:r w:rsidRPr="004C2497">
        <w:rPr>
          <w:noProof/>
          <w:lang w:eastAsia="es-CO"/>
        </w:rPr>
        <w:t>De acuerdo con la guía de construcción sostenible, para la categoría de Hospitales como el Hospit</w:t>
      </w:r>
      <w:r w:rsidR="0007125E" w:rsidRPr="004C2497">
        <w:rPr>
          <w:noProof/>
          <w:lang w:eastAsia="es-CO"/>
        </w:rPr>
        <w:t>al El Tintal</w:t>
      </w:r>
      <w:r w:rsidRPr="004C2497">
        <w:rPr>
          <w:noProof/>
          <w:lang w:eastAsia="es-CO"/>
        </w:rPr>
        <w:t>, se propone un índice de consumo base de 249,6 kWh/año/m2, mientras que para el periodo base se cuenta con indi</w:t>
      </w:r>
      <w:r w:rsidR="00930890" w:rsidRPr="004C2497">
        <w:rPr>
          <w:noProof/>
          <w:lang w:eastAsia="es-CO"/>
        </w:rPr>
        <w:t>cador de consumo de promedio 69,4</w:t>
      </w:r>
      <w:r w:rsidRPr="004C2497">
        <w:rPr>
          <w:noProof/>
          <w:lang w:eastAsia="es-CO"/>
        </w:rPr>
        <w:t xml:space="preserve"> kWh/año/m2 lo que </w:t>
      </w:r>
      <w:r w:rsidR="00930890" w:rsidRPr="004C2497">
        <w:rPr>
          <w:noProof/>
          <w:lang w:eastAsia="es-CO"/>
        </w:rPr>
        <w:t>representa una diferencia del 72,2</w:t>
      </w:r>
      <w:r w:rsidRPr="004C2497">
        <w:rPr>
          <w:noProof/>
          <w:lang w:eastAsia="es-CO"/>
        </w:rPr>
        <w:t>% en el indicador tal como se observa en la</w:t>
      </w:r>
      <w:r w:rsidR="000F166A" w:rsidRPr="004C2497">
        <w:rPr>
          <w:noProof/>
          <w:lang w:eastAsia="es-CO"/>
        </w:rPr>
        <w:t xml:space="preserve"> </w:t>
      </w:r>
      <w:r w:rsidR="000F166A" w:rsidRPr="004C2497">
        <w:rPr>
          <w:noProof/>
          <w:lang w:eastAsia="es-CO"/>
        </w:rPr>
        <w:fldChar w:fldCharType="begin"/>
      </w:r>
      <w:r w:rsidR="000F166A" w:rsidRPr="004C2497">
        <w:rPr>
          <w:noProof/>
          <w:lang w:eastAsia="es-CO"/>
        </w:rPr>
        <w:instrText xml:space="preserve"> REF _Ref146621108 \h  \* MERGEFORMAT </w:instrText>
      </w:r>
      <w:r w:rsidR="000F166A" w:rsidRPr="004C2497">
        <w:rPr>
          <w:noProof/>
          <w:lang w:eastAsia="es-CO"/>
        </w:rPr>
      </w:r>
      <w:r w:rsidR="000F166A" w:rsidRPr="004C2497">
        <w:rPr>
          <w:noProof/>
          <w:lang w:eastAsia="es-CO"/>
        </w:rPr>
        <w:fldChar w:fldCharType="separate"/>
      </w:r>
      <w:r w:rsidR="000F166A" w:rsidRPr="004C2497">
        <w:rPr>
          <w:bCs/>
          <w:iCs/>
          <w:color w:val="auto"/>
        </w:rPr>
        <w:t xml:space="preserve">Figura </w:t>
      </w:r>
      <w:r w:rsidR="000F166A" w:rsidRPr="004C2497">
        <w:rPr>
          <w:bCs/>
          <w:iCs/>
          <w:noProof/>
          <w:color w:val="auto"/>
        </w:rPr>
        <w:t>10</w:t>
      </w:r>
      <w:r w:rsidR="000F166A" w:rsidRPr="004C2497">
        <w:rPr>
          <w:noProof/>
          <w:lang w:eastAsia="es-CO"/>
        </w:rPr>
        <w:fldChar w:fldCharType="end"/>
      </w:r>
      <w:r w:rsidR="005E7D06" w:rsidRPr="004C2497">
        <w:rPr>
          <w:lang w:eastAsia="es-ES"/>
        </w:rPr>
        <w:t>.</w:t>
      </w:r>
      <w:r w:rsidR="00DD743A" w:rsidRPr="004C2497">
        <w:rPr>
          <w:lang w:eastAsia="es-ES"/>
        </w:rPr>
        <w:t xml:space="preserve"> Esto evidencia que el indicador base de la guía de construcción sostenible no es una referencia confiable para el seguimiento del comportamiento energético del hospital, debido a que no considera las condiciones particulares de funcionamiento de este hospital.</w:t>
      </w:r>
    </w:p>
    <w:p w14:paraId="5C6DF690" w14:textId="662938BF" w:rsidR="00154F59" w:rsidRPr="004C2497" w:rsidRDefault="00154F59" w:rsidP="00ED3471">
      <w:pPr>
        <w:spacing w:after="0"/>
        <w:jc w:val="center"/>
      </w:pPr>
      <w:r w:rsidRPr="004C2497">
        <w:rPr>
          <w:noProof/>
          <w:lang w:eastAsia="es-CO"/>
        </w:rPr>
        <w:drawing>
          <wp:inline distT="0" distB="0" distL="0" distR="0" wp14:anchorId="5672EE4C" wp14:editId="7BEF2E5E">
            <wp:extent cx="3822630" cy="1854680"/>
            <wp:effectExtent l="0" t="0" r="6985" b="0"/>
            <wp:docPr id="375634719" name="Picture 375634719">
              <a:extLst xmlns:a="http://schemas.openxmlformats.org/drawingml/2006/main">
                <a:ext uri="{FF2B5EF4-FFF2-40B4-BE49-F238E27FC236}">
                  <a16:creationId xmlns:a16="http://schemas.microsoft.com/office/drawing/2014/main" id="{CDABEBB5-A4A8-80CA-2567-502A1DD6EA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8">
                      <a:extLst>
                        <a:ext uri="{FF2B5EF4-FFF2-40B4-BE49-F238E27FC236}">
                          <a16:creationId xmlns:a16="http://schemas.microsoft.com/office/drawing/2014/main" id="{CDABEBB5-A4A8-80CA-2567-502A1DD6EA77}"/>
                        </a:ext>
                      </a:extLst>
                    </pic:cNvPr>
                    <pic:cNvPicPr>
                      <a:picLocks noChangeAspect="1"/>
                    </pic:cNvPicPr>
                  </pic:nvPicPr>
                  <pic:blipFill rotWithShape="1">
                    <a:blip r:embed="rId24"/>
                    <a:srcRect b="8354"/>
                    <a:stretch/>
                  </pic:blipFill>
                  <pic:spPr bwMode="auto">
                    <a:xfrm>
                      <a:off x="0" y="0"/>
                      <a:ext cx="3832386" cy="1859414"/>
                    </a:xfrm>
                    <a:prstGeom prst="rect">
                      <a:avLst/>
                    </a:prstGeom>
                    <a:ln>
                      <a:noFill/>
                    </a:ln>
                    <a:extLst>
                      <a:ext uri="{53640926-AAD7-44D8-BBD7-CCE9431645EC}">
                        <a14:shadowObscured xmlns:a14="http://schemas.microsoft.com/office/drawing/2010/main"/>
                      </a:ext>
                    </a:extLst>
                  </pic:spPr>
                </pic:pic>
              </a:graphicData>
            </a:graphic>
          </wp:inline>
        </w:drawing>
      </w:r>
    </w:p>
    <w:p w14:paraId="25EC17B8" w14:textId="16268E35" w:rsidR="00A258FD" w:rsidRPr="004C2497" w:rsidRDefault="002E3B66" w:rsidP="00320EAC">
      <w:r w:rsidRPr="004C2497">
        <w:rPr>
          <w:noProof/>
          <w:lang w:eastAsia="es-CO"/>
        </w:rPr>
        <mc:AlternateContent>
          <mc:Choice Requires="wps">
            <w:drawing>
              <wp:inline distT="0" distB="0" distL="0" distR="0" wp14:anchorId="3970AE17" wp14:editId="375019F2">
                <wp:extent cx="6067425" cy="310551"/>
                <wp:effectExtent l="0" t="0" r="9525" b="0"/>
                <wp:docPr id="2087501372" name="Text Box 2087501372"/>
                <wp:cNvGraphicFramePr/>
                <a:graphic xmlns:a="http://schemas.openxmlformats.org/drawingml/2006/main">
                  <a:graphicData uri="http://schemas.microsoft.com/office/word/2010/wordprocessingShape">
                    <wps:wsp>
                      <wps:cNvSpPr txBox="1"/>
                      <wps:spPr>
                        <a:xfrm>
                          <a:off x="0" y="0"/>
                          <a:ext cx="6067425" cy="310551"/>
                        </a:xfrm>
                        <a:prstGeom prst="rect">
                          <a:avLst/>
                        </a:prstGeom>
                        <a:solidFill>
                          <a:prstClr val="white"/>
                        </a:solidFill>
                        <a:ln>
                          <a:noFill/>
                        </a:ln>
                      </wps:spPr>
                      <wps:txbx>
                        <w:txbxContent>
                          <w:p w14:paraId="43F1A171" w14:textId="2190A377" w:rsidR="00443CA1" w:rsidRPr="00CA2DB1" w:rsidRDefault="00443CA1" w:rsidP="00ED3471">
                            <w:pPr>
                              <w:pStyle w:val="Descripcin"/>
                              <w:jc w:val="center"/>
                              <w:rPr>
                                <w:b/>
                                <w:bCs/>
                                <w:i w:val="0"/>
                                <w:iCs w:val="0"/>
                                <w:noProof/>
                                <w:color w:val="auto"/>
                                <w:sz w:val="20"/>
                                <w:szCs w:val="20"/>
                              </w:rPr>
                            </w:pPr>
                            <w:bookmarkStart w:id="78" w:name="_Ref146621108"/>
                            <w:r w:rsidRPr="00CA2DB1">
                              <w:rPr>
                                <w:b/>
                                <w:bCs/>
                                <w:i w:val="0"/>
                                <w:iCs w:val="0"/>
                                <w:color w:val="auto"/>
                              </w:rPr>
                              <w:t xml:space="preserve">Figura </w:t>
                            </w:r>
                            <w:r w:rsidRPr="00CA2DB1">
                              <w:rPr>
                                <w:b/>
                                <w:bCs/>
                                <w:i w:val="0"/>
                                <w:iCs w:val="0"/>
                                <w:color w:val="auto"/>
                              </w:rPr>
                              <w:fldChar w:fldCharType="begin"/>
                            </w:r>
                            <w:r w:rsidRPr="00CA2DB1">
                              <w:rPr>
                                <w:b/>
                                <w:bCs/>
                                <w:i w:val="0"/>
                                <w:iCs w:val="0"/>
                                <w:color w:val="auto"/>
                              </w:rPr>
                              <w:instrText xml:space="preserve"> SEQ Figura \* ARABIC </w:instrText>
                            </w:r>
                            <w:r w:rsidRPr="00CA2DB1">
                              <w:rPr>
                                <w:b/>
                                <w:bCs/>
                                <w:i w:val="0"/>
                                <w:iCs w:val="0"/>
                                <w:color w:val="auto"/>
                              </w:rPr>
                              <w:fldChar w:fldCharType="separate"/>
                            </w:r>
                            <w:r>
                              <w:rPr>
                                <w:b/>
                                <w:bCs/>
                                <w:i w:val="0"/>
                                <w:iCs w:val="0"/>
                                <w:noProof/>
                                <w:color w:val="auto"/>
                              </w:rPr>
                              <w:t>10</w:t>
                            </w:r>
                            <w:r w:rsidRPr="00CA2DB1">
                              <w:rPr>
                                <w:b/>
                                <w:bCs/>
                                <w:i w:val="0"/>
                                <w:iCs w:val="0"/>
                                <w:color w:val="auto"/>
                              </w:rPr>
                              <w:fldChar w:fldCharType="end"/>
                            </w:r>
                            <w:bookmarkEnd w:id="78"/>
                            <w:r>
                              <w:rPr>
                                <w:b/>
                                <w:bCs/>
                                <w:i w:val="0"/>
                                <w:iCs w:val="0"/>
                                <w:color w:val="auto"/>
                              </w:rPr>
                              <w:t>.</w:t>
                            </w:r>
                            <w:r w:rsidRPr="00CA2DB1">
                              <w:rPr>
                                <w:b/>
                                <w:bCs/>
                                <w:i w:val="0"/>
                                <w:iCs w:val="0"/>
                                <w:color w:val="auto"/>
                              </w:rPr>
                              <w:t xml:space="preserve"> Tendencia del indicador de consumo de energía eléctrica para </w:t>
                            </w:r>
                            <w:r>
                              <w:rPr>
                                <w:b/>
                                <w:bCs/>
                                <w:i w:val="0"/>
                                <w:iCs w:val="0"/>
                                <w:color w:val="auto"/>
                              </w:rPr>
                              <w:t>el Hospital El Tintal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 w14:anchorId="3970AE17" id="Text Box 2087501372" o:spid="_x0000_s1038" type="#_x0000_t202" style="width:477.75pt;height:2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tKfHwIAAEIEAAAOAAAAZHJzL2Uyb0RvYy54bWysU02P2jAQvVfqf7B8Lwm0sCtEWFFWVJVW&#10;uyux1Z6N4xBLjscdGxL66zt2CLTbnqpenIlnPB/vvVncdY1hR4Vegy34eJRzpqyEUtt9wb+9bD7c&#10;cuaDsKUwYFXBT8rzu+X7d4vWzdUEajClQkZJrJ+3ruB1CG6eZV7WqhF+BE5ZclaAjQj0i/usRNFS&#10;9sZkkzyfZS1g6RCk8p5u73snX6b8VaVkeKoqrwIzBafeQjoxnbt4ZsuFmO9RuFrLcxviH7pohLZU&#10;9JLqXgTBDqj/SNVoieChCiMJTQZVpaVKM9A04/zNNNtaOJVmIXC8u8Dk/19a+XjcumdkofsMHREY&#10;AWmdn3u6jPN0FTbxS50y8hOEpwtsqgtM0uUsn918mkw5k+T7OM6n05Qmu7526MMXBQ2LRsGRaElo&#10;ieODD1SRQoeQWMyD0eVGGxN/omNtkB0FUdjWOqjYI734LcrYGGshvurd8Sa7jhKt0O06psuC3wxj&#10;7qA80fQIvTC8kxtN9R6ED88CSQk0MKk7PNFRGWgLDmeLsxrwx9/uYzwRRF7OWlJWwf33g0DFmflq&#10;iboow8HAwdgNhj00a6BJx7Q3TiaTHmAwg1khNK8k+lWsQi5hJdUqeBjMdej1TUsj1WqVgkhsToQH&#10;u3Uyph5wfeleBbozK4H4fIRBc2L+hpw+tkd5dQhQ6cRcxLVH8Qw3CTXRc16quAm//qeo6+ovfwIA&#10;AP//AwBQSwMEFAAGAAgAAAAhAH6MJL3cAAAABAEAAA8AAABkcnMvZG93bnJldi54bWxMj8FOwzAQ&#10;RO9I/IO1SFwQdahI1YY4FbRwo4eWqudtvE2ixuvIdpr07zFc4LLSaEYzb/PlaFpxIecbywqeJgkI&#10;4tLqhisF+6+PxzkIH5A1tpZJwZU8LIvbmxwzbQfe0mUXKhFL2GeooA6hy6T0ZU0G/cR2xNE7WWcw&#10;ROkqqR0Osdy0cpokM2mw4bhQY0ermsrzrjcKZmvXD1tePaz375+46arp4e16UOr+bnx9ARFoDH9h&#10;+MGP6FBEpqPtWXvRKoiPhN8bvUWapiCOCp7nC5BFLv/DF98AAAD//wMAUEsBAi0AFAAGAAgAAAAh&#10;ALaDOJL+AAAA4QEAABMAAAAAAAAAAAAAAAAAAAAAAFtDb250ZW50X1R5cGVzXS54bWxQSwECLQAU&#10;AAYACAAAACEAOP0h/9YAAACUAQAACwAAAAAAAAAAAAAAAAAvAQAAX3JlbHMvLnJlbHNQSwECLQAU&#10;AAYACAAAACEA7g7Snx8CAABCBAAADgAAAAAAAAAAAAAAAAAuAgAAZHJzL2Uyb0RvYy54bWxQSwEC&#10;LQAUAAYACAAAACEAfowkvdwAAAAEAQAADwAAAAAAAAAAAAAAAAB5BAAAZHJzL2Rvd25yZXYueG1s&#10;UEsFBgAAAAAEAAQA8wAAAIIFAAAAAA==&#10;" stroked="f">
                <v:textbox inset="0,0,0,0">
                  <w:txbxContent>
                    <w:p w14:paraId="43F1A171" w14:textId="2190A377" w:rsidR="00443CA1" w:rsidRPr="00CA2DB1" w:rsidRDefault="00443CA1" w:rsidP="00ED3471">
                      <w:pPr>
                        <w:pStyle w:val="Caption"/>
                        <w:jc w:val="center"/>
                        <w:rPr>
                          <w:b/>
                          <w:bCs/>
                          <w:i w:val="0"/>
                          <w:iCs w:val="0"/>
                          <w:noProof/>
                          <w:color w:val="auto"/>
                          <w:sz w:val="20"/>
                          <w:szCs w:val="20"/>
                        </w:rPr>
                      </w:pPr>
                      <w:bookmarkStart w:id="76" w:name="_Ref146621108"/>
                      <w:r w:rsidRPr="00CA2DB1">
                        <w:rPr>
                          <w:b/>
                          <w:bCs/>
                          <w:i w:val="0"/>
                          <w:iCs w:val="0"/>
                          <w:color w:val="auto"/>
                        </w:rPr>
                        <w:t xml:space="preserve">Figura </w:t>
                      </w:r>
                      <w:r w:rsidRPr="00CA2DB1">
                        <w:rPr>
                          <w:b/>
                          <w:bCs/>
                          <w:i w:val="0"/>
                          <w:iCs w:val="0"/>
                          <w:color w:val="auto"/>
                        </w:rPr>
                        <w:fldChar w:fldCharType="begin"/>
                      </w:r>
                      <w:r w:rsidRPr="00CA2DB1">
                        <w:rPr>
                          <w:b/>
                          <w:bCs/>
                          <w:i w:val="0"/>
                          <w:iCs w:val="0"/>
                          <w:color w:val="auto"/>
                        </w:rPr>
                        <w:instrText xml:space="preserve"> SEQ Figura \* ARABIC </w:instrText>
                      </w:r>
                      <w:r w:rsidRPr="00CA2DB1">
                        <w:rPr>
                          <w:b/>
                          <w:bCs/>
                          <w:i w:val="0"/>
                          <w:iCs w:val="0"/>
                          <w:color w:val="auto"/>
                        </w:rPr>
                        <w:fldChar w:fldCharType="separate"/>
                      </w:r>
                      <w:r>
                        <w:rPr>
                          <w:b/>
                          <w:bCs/>
                          <w:i w:val="0"/>
                          <w:iCs w:val="0"/>
                          <w:noProof/>
                          <w:color w:val="auto"/>
                        </w:rPr>
                        <w:t>10</w:t>
                      </w:r>
                      <w:r w:rsidRPr="00CA2DB1">
                        <w:rPr>
                          <w:b/>
                          <w:bCs/>
                          <w:i w:val="0"/>
                          <w:iCs w:val="0"/>
                          <w:color w:val="auto"/>
                        </w:rPr>
                        <w:fldChar w:fldCharType="end"/>
                      </w:r>
                      <w:bookmarkEnd w:id="76"/>
                      <w:r>
                        <w:rPr>
                          <w:b/>
                          <w:bCs/>
                          <w:i w:val="0"/>
                          <w:iCs w:val="0"/>
                          <w:color w:val="auto"/>
                        </w:rPr>
                        <w:t>.</w:t>
                      </w:r>
                      <w:r w:rsidRPr="00CA2DB1">
                        <w:rPr>
                          <w:b/>
                          <w:bCs/>
                          <w:i w:val="0"/>
                          <w:iCs w:val="0"/>
                          <w:color w:val="auto"/>
                        </w:rPr>
                        <w:t xml:space="preserve"> Tendencia del indicador de consumo de energía eléctrica para </w:t>
                      </w:r>
                      <w:r>
                        <w:rPr>
                          <w:b/>
                          <w:bCs/>
                          <w:i w:val="0"/>
                          <w:iCs w:val="0"/>
                          <w:color w:val="auto"/>
                        </w:rPr>
                        <w:t>el Hospital El Tintal</w:t>
                      </w:r>
                    </w:p>
                  </w:txbxContent>
                </v:textbox>
                <w10:anchorlock/>
              </v:shape>
            </w:pict>
          </mc:Fallback>
        </mc:AlternateContent>
      </w:r>
    </w:p>
    <w:p w14:paraId="66287816" w14:textId="3E611E1B" w:rsidR="00182F3F" w:rsidRPr="004C2497" w:rsidRDefault="007C3422" w:rsidP="00182F3F">
      <w:pPr>
        <w:pStyle w:val="Ttulo3"/>
      </w:pPr>
      <w:bookmarkStart w:id="79" w:name="_Toc163645944"/>
      <w:r w:rsidRPr="004C2497">
        <w:t xml:space="preserve">4.2.2 </w:t>
      </w:r>
      <w:r w:rsidR="00182F3F" w:rsidRPr="004C2497">
        <w:t>Desempeño energético</w:t>
      </w:r>
      <w:r w:rsidR="000F166A" w:rsidRPr="004C2497">
        <w:t xml:space="preserve"> de energía </w:t>
      </w:r>
      <w:r w:rsidR="004C117F" w:rsidRPr="004C2497">
        <w:t>eléctrica [kWh/mes</w:t>
      </w:r>
      <w:r w:rsidR="00182F3F" w:rsidRPr="004C2497">
        <w:t>]</w:t>
      </w:r>
      <w:bookmarkEnd w:id="79"/>
    </w:p>
    <w:p w14:paraId="787FE62C" w14:textId="32AE9691" w:rsidR="008808C8" w:rsidRPr="004C2497" w:rsidRDefault="008808C8" w:rsidP="008808C8">
      <w:r w:rsidRPr="004C2497">
        <w:t>Tal como se expresa en la ecuación (</w:t>
      </w:r>
      <w:r w:rsidR="00524B4C" w:rsidRPr="004C2497">
        <w:t>1</w:t>
      </w:r>
      <w:r w:rsidRPr="004C2497">
        <w:t>), el desempeño energético de la energía eléctrica es la diferencia en el consumo real facturado</w:t>
      </w:r>
      <w:r w:rsidR="000F166A" w:rsidRPr="004C2497">
        <w:t xml:space="preserve"> y el consumo de la línea base.</w:t>
      </w:r>
    </w:p>
    <w:p w14:paraId="48BA9C8E" w14:textId="4972A9CD" w:rsidR="00CC6CC7" w:rsidRPr="004C2497" w:rsidRDefault="008808C8" w:rsidP="00CC6CC7">
      <w:pPr>
        <w:rPr>
          <w:lang w:eastAsia="es-ES"/>
        </w:rPr>
      </w:pPr>
      <w:r w:rsidRPr="004C2497">
        <w:t>Cuando este indicador toma valores positivos, indica que el consumo real fue mayor al consumo esperado</w:t>
      </w:r>
      <w:r w:rsidR="008E3065" w:rsidRPr="004C2497">
        <w:t xml:space="preserve"> presentando sobreconsumo de energía eléctrica</w:t>
      </w:r>
      <w:r w:rsidRPr="004C2497">
        <w:t>, por el contrario, cuando toma valores negativos indica que el consumo real fue menor al esperado</w:t>
      </w:r>
      <w:r w:rsidR="000F166A" w:rsidRPr="004C2497">
        <w:t xml:space="preserve"> </w:t>
      </w:r>
      <w:r w:rsidR="00E55476" w:rsidRPr="004C2497">
        <w:t xml:space="preserve">presentando comportamientos de ahorro de energía eléctrica </w:t>
      </w:r>
      <w:r w:rsidR="000F166A" w:rsidRPr="004C2497">
        <w:t xml:space="preserve">como se observa en la </w:t>
      </w:r>
      <w:r w:rsidR="000F166A" w:rsidRPr="004C2497">
        <w:rPr>
          <w:bCs/>
        </w:rPr>
        <w:fldChar w:fldCharType="begin"/>
      </w:r>
      <w:r w:rsidR="000F166A" w:rsidRPr="004C2497">
        <w:rPr>
          <w:bCs/>
        </w:rPr>
        <w:instrText xml:space="preserve"> REF _Ref146206435 \h  \* MERGEFORMAT </w:instrText>
      </w:r>
      <w:r w:rsidR="000F166A" w:rsidRPr="004C2497">
        <w:rPr>
          <w:bCs/>
        </w:rPr>
      </w:r>
      <w:r w:rsidR="000F166A" w:rsidRPr="004C2497">
        <w:rPr>
          <w:bCs/>
        </w:rPr>
        <w:fldChar w:fldCharType="separate"/>
      </w:r>
      <w:r w:rsidR="000F166A" w:rsidRPr="004C2497">
        <w:rPr>
          <w:bCs/>
          <w:iCs/>
          <w:color w:val="auto"/>
        </w:rPr>
        <w:t xml:space="preserve">Figura </w:t>
      </w:r>
      <w:r w:rsidR="000F166A" w:rsidRPr="004C2497">
        <w:rPr>
          <w:bCs/>
          <w:iCs/>
          <w:noProof/>
          <w:color w:val="auto"/>
        </w:rPr>
        <w:t>11</w:t>
      </w:r>
      <w:r w:rsidR="000F166A" w:rsidRPr="004C2497">
        <w:rPr>
          <w:bCs/>
        </w:rPr>
        <w:fldChar w:fldCharType="end"/>
      </w:r>
      <w:r w:rsidRPr="004C2497">
        <w:rPr>
          <w:bCs/>
        </w:rPr>
        <w:t>.</w:t>
      </w:r>
    </w:p>
    <w:p w14:paraId="67C984B1" w14:textId="12DC6920" w:rsidR="00474BE7" w:rsidRPr="004C2497" w:rsidRDefault="00BC1D28" w:rsidP="00ED3471">
      <w:pPr>
        <w:keepNext/>
        <w:spacing w:after="0"/>
        <w:jc w:val="center"/>
      </w:pPr>
      <w:r w:rsidRPr="004C2497">
        <w:rPr>
          <w:noProof/>
          <w:lang w:eastAsia="es-CO"/>
        </w:rPr>
        <w:drawing>
          <wp:inline distT="0" distB="0" distL="0" distR="0" wp14:anchorId="2C8B22A6" wp14:editId="698B43B9">
            <wp:extent cx="3493698" cy="1807495"/>
            <wp:effectExtent l="0" t="0" r="0" b="2540"/>
            <wp:docPr id="47460695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25729" cy="1824067"/>
                    </a:xfrm>
                    <a:prstGeom prst="rect">
                      <a:avLst/>
                    </a:prstGeom>
                    <a:noFill/>
                  </pic:spPr>
                </pic:pic>
              </a:graphicData>
            </a:graphic>
          </wp:inline>
        </w:drawing>
      </w:r>
    </w:p>
    <w:p w14:paraId="4CAC0E2A" w14:textId="370EEE65" w:rsidR="00CC6CC7" w:rsidRPr="004C2497" w:rsidRDefault="00CC6CC7" w:rsidP="00ED3471">
      <w:pPr>
        <w:pStyle w:val="Descripcin"/>
        <w:spacing w:after="0"/>
        <w:jc w:val="center"/>
        <w:rPr>
          <w:b/>
          <w:bCs/>
          <w:i w:val="0"/>
          <w:iCs w:val="0"/>
          <w:color w:val="auto"/>
        </w:rPr>
      </w:pPr>
      <w:bookmarkStart w:id="80" w:name="_Ref146206435"/>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11</w:t>
      </w:r>
      <w:r w:rsidRPr="004C2497">
        <w:rPr>
          <w:b/>
          <w:bCs/>
          <w:i w:val="0"/>
          <w:iCs w:val="0"/>
          <w:color w:val="auto"/>
        </w:rPr>
        <w:fldChar w:fldCharType="end"/>
      </w:r>
      <w:bookmarkEnd w:id="80"/>
      <w:r w:rsidRPr="004C2497">
        <w:rPr>
          <w:b/>
          <w:bCs/>
          <w:i w:val="0"/>
          <w:iCs w:val="0"/>
          <w:color w:val="auto"/>
        </w:rPr>
        <w:t xml:space="preserve">. Tendencia </w:t>
      </w:r>
      <w:r w:rsidR="008808C8" w:rsidRPr="004C2497">
        <w:rPr>
          <w:b/>
          <w:bCs/>
          <w:i w:val="0"/>
          <w:iCs w:val="0"/>
          <w:color w:val="auto"/>
        </w:rPr>
        <w:t>del desempeño energético en 202</w:t>
      </w:r>
      <w:r w:rsidR="00930890" w:rsidRPr="004C2497">
        <w:rPr>
          <w:b/>
          <w:bCs/>
          <w:i w:val="0"/>
          <w:iCs w:val="0"/>
          <w:color w:val="auto"/>
        </w:rPr>
        <w:t>3 para el Hospital el Tintal.</w:t>
      </w:r>
    </w:p>
    <w:p w14:paraId="03098A18" w14:textId="77777777" w:rsidR="008A7208" w:rsidRPr="004C2497" w:rsidRDefault="008A7208" w:rsidP="008A7208"/>
    <w:p w14:paraId="372AFC1A" w14:textId="552EC9FB" w:rsidR="000F166A" w:rsidRDefault="009361C7" w:rsidP="000F166A">
      <w:r w:rsidRPr="004C2497">
        <w:t>Se toman los valores de 2023 para mostrar el comportamiento del indicador a partir de la línea base construida</w:t>
      </w:r>
      <w:r w:rsidR="000F59C2" w:rsidRPr="004C2497">
        <w:t>.</w:t>
      </w:r>
      <w:r w:rsidR="00F10BBE" w:rsidRPr="004C2497">
        <w:t xml:space="preserve"> La </w:t>
      </w:r>
      <w:r w:rsidR="00313397" w:rsidRPr="004C2497">
        <w:fldChar w:fldCharType="begin"/>
      </w:r>
      <w:r w:rsidR="00313397" w:rsidRPr="004C2497">
        <w:instrText xml:space="preserve"> REF _Ref146206435 \h </w:instrText>
      </w:r>
      <w:r w:rsidR="00360A04" w:rsidRPr="004C2497">
        <w:instrText xml:space="preserve"> \* MERGEFORMAT </w:instrText>
      </w:r>
      <w:r w:rsidR="00313397" w:rsidRPr="004C2497">
        <w:fldChar w:fldCharType="separate"/>
      </w:r>
      <w:r w:rsidR="00313397" w:rsidRPr="004C2497">
        <w:rPr>
          <w:color w:val="auto"/>
        </w:rPr>
        <w:t xml:space="preserve">Figura </w:t>
      </w:r>
      <w:r w:rsidR="00313397" w:rsidRPr="004C2497">
        <w:rPr>
          <w:noProof/>
          <w:color w:val="auto"/>
        </w:rPr>
        <w:t>11</w:t>
      </w:r>
      <w:r w:rsidR="00313397" w:rsidRPr="004C2497">
        <w:fldChar w:fldCharType="end"/>
      </w:r>
      <w:r w:rsidR="00313397" w:rsidRPr="004C2497">
        <w:t xml:space="preserve"> muestra que para el mes de enero </w:t>
      </w:r>
      <w:r w:rsidR="00E12708" w:rsidRPr="004C2497">
        <w:t xml:space="preserve">se tuvo un comportamiento de </w:t>
      </w:r>
      <w:r w:rsidR="00E55476" w:rsidRPr="004C2497">
        <w:t xml:space="preserve">sobreconsumo, mientras </w:t>
      </w:r>
      <w:r w:rsidR="008039C8" w:rsidRPr="004C2497">
        <w:t>que,</w:t>
      </w:r>
      <w:r w:rsidR="00E55476" w:rsidRPr="004C2497">
        <w:t xml:space="preserve"> para los meses siguientes, de febrero a mayo, se tuvo comportamientos de ahorro de energía.</w:t>
      </w:r>
    </w:p>
    <w:p w14:paraId="515B6BA5" w14:textId="77777777" w:rsidR="00965DD9" w:rsidRPr="004C2497" w:rsidRDefault="00965DD9" w:rsidP="000F166A"/>
    <w:p w14:paraId="263A2721" w14:textId="3DCBED14" w:rsidR="008446D4" w:rsidRPr="004C2497" w:rsidRDefault="007C3422" w:rsidP="00EA6D0B">
      <w:pPr>
        <w:pStyle w:val="Ttulo3"/>
        <w:spacing w:before="240"/>
      </w:pPr>
      <w:bookmarkStart w:id="81" w:name="_Toc163645945"/>
      <w:r w:rsidRPr="004C2497">
        <w:t xml:space="preserve">4.2.3 </w:t>
      </w:r>
      <w:r w:rsidR="008446D4" w:rsidRPr="004C2497">
        <w:t xml:space="preserve">Indicador de Desempeño </w:t>
      </w:r>
      <w:r w:rsidR="00FB4180" w:rsidRPr="004C2497">
        <w:t>Base 100</w:t>
      </w:r>
      <w:r w:rsidR="004C117F" w:rsidRPr="004C2497">
        <w:t xml:space="preserve"> de energía eléctrica</w:t>
      </w:r>
      <w:bookmarkEnd w:id="81"/>
    </w:p>
    <w:p w14:paraId="605B398E" w14:textId="58A90F55" w:rsidR="008808C8" w:rsidRPr="004C2497" w:rsidRDefault="000F166A" w:rsidP="008808C8">
      <w:r w:rsidRPr="004C2497">
        <w:t>De acuerdo con la ecuación (4)</w:t>
      </w:r>
      <w:r w:rsidR="008808C8" w:rsidRPr="004C2497">
        <w:t>, el desempeño energético se presenta como una razón entre el consumo base de la línea base y el consumo real facturado y se indica en términos de porcentaje.</w:t>
      </w:r>
    </w:p>
    <w:p w14:paraId="21E4E80E" w14:textId="43597239" w:rsidR="00C9249D" w:rsidRPr="004C2497" w:rsidRDefault="008808C8" w:rsidP="008808C8">
      <w:pPr>
        <w:rPr>
          <w:lang w:eastAsia="es-ES"/>
        </w:rPr>
      </w:pPr>
      <w:r w:rsidRPr="004C2497">
        <w:t xml:space="preserve">Cuando este indicador toma valores por debajo de 100%, indica que se fue menos eficiente con respecto al consumo esperado en la línea base, por el contrario, cuando toma valores por encima de 100% indica que se fue más eficiente con respecto al consumo esperado en la línea base, como se observa en la </w:t>
      </w:r>
      <w:r w:rsidR="000F166A" w:rsidRPr="004C2497">
        <w:rPr>
          <w:bCs/>
        </w:rPr>
        <w:fldChar w:fldCharType="begin"/>
      </w:r>
      <w:r w:rsidR="000F166A" w:rsidRPr="004C2497">
        <w:rPr>
          <w:bCs/>
        </w:rPr>
        <w:instrText xml:space="preserve"> REF _Ref146207471 \h  \* MERGEFORMAT </w:instrText>
      </w:r>
      <w:r w:rsidR="000F166A" w:rsidRPr="004C2497">
        <w:rPr>
          <w:bCs/>
        </w:rPr>
      </w:r>
      <w:r w:rsidR="000F166A" w:rsidRPr="004C2497">
        <w:rPr>
          <w:bCs/>
        </w:rPr>
        <w:fldChar w:fldCharType="separate"/>
      </w:r>
      <w:r w:rsidR="000F166A" w:rsidRPr="004C2497">
        <w:rPr>
          <w:bCs/>
          <w:iCs/>
          <w:color w:val="auto"/>
        </w:rPr>
        <w:t xml:space="preserve">Figura </w:t>
      </w:r>
      <w:r w:rsidR="000F166A" w:rsidRPr="004C2497">
        <w:rPr>
          <w:bCs/>
          <w:iCs/>
          <w:noProof/>
          <w:color w:val="auto"/>
        </w:rPr>
        <w:t>12</w:t>
      </w:r>
      <w:r w:rsidR="000F166A" w:rsidRPr="004C2497">
        <w:rPr>
          <w:bCs/>
        </w:rPr>
        <w:fldChar w:fldCharType="end"/>
      </w:r>
      <w:r w:rsidR="000F166A" w:rsidRPr="004C2497">
        <w:t>.</w:t>
      </w:r>
    </w:p>
    <w:p w14:paraId="58450D88" w14:textId="1F0F760D" w:rsidR="00C9249D" w:rsidRPr="004C2497" w:rsidRDefault="006B4186" w:rsidP="00D96CB3">
      <w:pPr>
        <w:keepNext/>
        <w:spacing w:after="0"/>
        <w:jc w:val="center"/>
      </w:pPr>
      <w:r w:rsidRPr="004C2497">
        <w:rPr>
          <w:noProof/>
          <w:lang w:eastAsia="es-CO"/>
        </w:rPr>
        <w:drawing>
          <wp:inline distT="0" distB="0" distL="0" distR="0" wp14:anchorId="7131CB67" wp14:editId="01AE8F24">
            <wp:extent cx="4973283" cy="2638425"/>
            <wp:effectExtent l="0" t="0" r="0" b="0"/>
            <wp:docPr id="24161615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035526" cy="2671446"/>
                    </a:xfrm>
                    <a:prstGeom prst="rect">
                      <a:avLst/>
                    </a:prstGeom>
                    <a:noFill/>
                  </pic:spPr>
                </pic:pic>
              </a:graphicData>
            </a:graphic>
          </wp:inline>
        </w:drawing>
      </w:r>
    </w:p>
    <w:p w14:paraId="5668ABA1" w14:textId="107C1A45" w:rsidR="008808C8" w:rsidRPr="004C2497" w:rsidRDefault="00C9249D" w:rsidP="00D96CB3">
      <w:pPr>
        <w:pStyle w:val="Descripcin"/>
        <w:spacing w:after="0"/>
        <w:jc w:val="center"/>
        <w:rPr>
          <w:b/>
          <w:bCs/>
          <w:i w:val="0"/>
          <w:iCs w:val="0"/>
          <w:color w:val="auto"/>
        </w:rPr>
      </w:pPr>
      <w:bookmarkStart w:id="82" w:name="_Ref146207471"/>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12</w:t>
      </w:r>
      <w:r w:rsidRPr="004C2497">
        <w:rPr>
          <w:b/>
          <w:bCs/>
          <w:i w:val="0"/>
          <w:iCs w:val="0"/>
          <w:color w:val="auto"/>
        </w:rPr>
        <w:fldChar w:fldCharType="end"/>
      </w:r>
      <w:bookmarkEnd w:id="82"/>
      <w:r w:rsidRPr="004C2497">
        <w:rPr>
          <w:b/>
          <w:bCs/>
          <w:i w:val="0"/>
          <w:iCs w:val="0"/>
          <w:color w:val="auto"/>
        </w:rPr>
        <w:t>. Indicador de desempeño de energí</w:t>
      </w:r>
      <w:r w:rsidR="00930890" w:rsidRPr="004C2497">
        <w:rPr>
          <w:b/>
          <w:bCs/>
          <w:i w:val="0"/>
          <w:iCs w:val="0"/>
          <w:color w:val="auto"/>
        </w:rPr>
        <w:t>a eléctrica Base 100 para el Hospital el Tintal.</w:t>
      </w:r>
    </w:p>
    <w:p w14:paraId="2BF45A84" w14:textId="77777777" w:rsidR="00971ECB" w:rsidRPr="004C2497" w:rsidRDefault="00971ECB" w:rsidP="00971ECB">
      <w:pPr>
        <w:spacing w:after="0"/>
        <w:rPr>
          <w:bCs/>
        </w:rPr>
      </w:pPr>
    </w:p>
    <w:p w14:paraId="55493853" w14:textId="1A143D2B" w:rsidR="00971ECB" w:rsidRDefault="00971ECB" w:rsidP="00B402FF">
      <w:pPr>
        <w:spacing w:after="0"/>
        <w:rPr>
          <w:bCs/>
        </w:rPr>
      </w:pPr>
      <w:r w:rsidRPr="004C2497">
        <w:rPr>
          <w:bCs/>
        </w:rPr>
        <w:t xml:space="preserve">Es importante mencionar que, con la información disponible actualmente, no se puede determinar las causas para los comportamientos de ahorro o sobreconsumo en el Hospital El Tintal, debido a que no se miden o se registran las variables que impactan en el desempeño energético. Por lo tanto, se recomienda implementar un sistema de control operacional del desempeño energético en el hospital </w:t>
      </w:r>
      <w:r w:rsidR="00347074" w:rsidRPr="004C2497">
        <w:rPr>
          <w:bCs/>
        </w:rPr>
        <w:t>El Tintal</w:t>
      </w:r>
      <w:r w:rsidRPr="004C2497">
        <w:rPr>
          <w:bCs/>
        </w:rPr>
        <w:t xml:space="preserve"> para determinar las causas del comportamiento en el desempeño energético y tomar acciones que conlleven a corregir el sobreconsumo y mantener la mejora en el desempeño energético. Además, que esto </w:t>
      </w:r>
      <w:r w:rsidR="003A7546" w:rsidRPr="004C2497">
        <w:rPr>
          <w:bCs/>
        </w:rPr>
        <w:t>permitirá realizar un seguimiento del desempeño energético más apropiado.</w:t>
      </w:r>
    </w:p>
    <w:p w14:paraId="3EDF3A89" w14:textId="77777777" w:rsidR="00965DD9" w:rsidRPr="004C2497" w:rsidRDefault="00965DD9" w:rsidP="00B402FF">
      <w:pPr>
        <w:spacing w:after="0"/>
        <w:rPr>
          <w:lang w:eastAsia="es-ES"/>
        </w:rPr>
      </w:pPr>
    </w:p>
    <w:p w14:paraId="7F64A1B4" w14:textId="5352F8D9" w:rsidR="008808C8" w:rsidRPr="004C2497" w:rsidRDefault="007C3422" w:rsidP="00B402FF">
      <w:pPr>
        <w:pStyle w:val="Ttulo3"/>
        <w:spacing w:before="240"/>
      </w:pPr>
      <w:bookmarkStart w:id="83" w:name="_Toc146207937"/>
      <w:bookmarkStart w:id="84" w:name="_Toc146269471"/>
      <w:bookmarkStart w:id="85" w:name="_Toc163645946"/>
      <w:r w:rsidRPr="004C2497">
        <w:t xml:space="preserve">4.2.4 </w:t>
      </w:r>
      <w:r w:rsidR="008808C8" w:rsidRPr="004C2497">
        <w:t>Indicador de emisiones de GEI [tonCO</w:t>
      </w:r>
      <w:r w:rsidR="008808C8" w:rsidRPr="0034223C">
        <w:rPr>
          <w:vertAlign w:val="subscript"/>
        </w:rPr>
        <w:t>2</w:t>
      </w:r>
      <w:r w:rsidR="008808C8" w:rsidRPr="004C2497">
        <w:t>_eq/mes]</w:t>
      </w:r>
      <w:bookmarkEnd w:id="83"/>
      <w:bookmarkEnd w:id="84"/>
      <w:bookmarkEnd w:id="85"/>
    </w:p>
    <w:p w14:paraId="3F35B47E" w14:textId="5BB90D01" w:rsidR="00824D66" w:rsidRDefault="008808C8" w:rsidP="00824D66">
      <w:r w:rsidRPr="004C2497">
        <w:t xml:space="preserve">Tal como se expresa en la ecuación (5), el indicador de emisiones de GEI se obtiene al multiplicar el desempeño energético por el factor de emisiones de energía eléctrica. </w:t>
      </w:r>
      <w:r w:rsidR="00824D66">
        <w:t xml:space="preserve">El factor de emisión que se utiliza es el correspondiente al "primer período de proyectos diferentes a eólicos y solares" propuesto por </w:t>
      </w:r>
      <w:proofErr w:type="spellStart"/>
      <w:r w:rsidR="00824D66">
        <w:t>XM</w:t>
      </w:r>
      <w:proofErr w:type="spellEnd"/>
      <w:r w:rsidR="00824D66">
        <w:t xml:space="preserve"> S.A.S. </w:t>
      </w:r>
      <w:proofErr w:type="spellStart"/>
      <w:r w:rsidR="00824D66">
        <w:t>E.S.P</w:t>
      </w:r>
      <w:proofErr w:type="spellEnd"/>
      <w:r w:rsidR="00824D66">
        <w:t xml:space="preserve">. Este factor se encuentra disponible para consulta en el siguiente enlace: </w:t>
      </w:r>
      <w:hyperlink r:id="rId27" w:history="1">
        <w:r w:rsidR="00824D66" w:rsidRPr="00FC057E">
          <w:rPr>
            <w:rStyle w:val="Hipervnculo"/>
          </w:rPr>
          <w:t>https://sinergox.xm.com.co/oferta/_layouts/15/WopiFrame.aspx?sourcedoc=%7B43983ADE-9E9C-47EE-B173-B68B2EBC90FD%7D&amp;file=SoporteCalculoFE_2022_LambdaCorregido.xlsx&amp;action=default</w:t>
        </w:r>
      </w:hyperlink>
      <w:r w:rsidR="00824D66">
        <w:t xml:space="preserve"> </w:t>
      </w:r>
    </w:p>
    <w:p w14:paraId="5D398307" w14:textId="3B14A2E5" w:rsidR="00965DD9" w:rsidRDefault="00824D66" w:rsidP="00824D66">
      <w:r>
        <w:t xml:space="preserve">Además, se opta por este factor de emisión porque se busca reportar los beneficios en reducción de </w:t>
      </w:r>
      <w:proofErr w:type="spellStart"/>
      <w:r>
        <w:t>GEI</w:t>
      </w:r>
      <w:proofErr w:type="spellEnd"/>
      <w:r>
        <w:t xml:space="preserve"> para cumplir con las metas de las Contribuciones Determinadas a Nivel Nacional (</w:t>
      </w:r>
      <w:proofErr w:type="spellStart"/>
      <w:r>
        <w:t>NDC</w:t>
      </w:r>
      <w:proofErr w:type="spellEnd"/>
      <w:r>
        <w:t>, por sus siglas en inglés) del país.</w:t>
      </w:r>
    </w:p>
    <w:p w14:paraId="78436387" w14:textId="02648448" w:rsidR="006D6DAA" w:rsidRDefault="00FF28AD" w:rsidP="00824D66">
      <w:r w:rsidRPr="004C2497">
        <w:t>Para el Hospital El Tintal</w:t>
      </w:r>
      <w:r w:rsidR="008808C8" w:rsidRPr="004C2497">
        <w:t xml:space="preserve"> se observa la tendencia de reducción de emisiones de</w:t>
      </w:r>
      <w:r w:rsidR="000F166A" w:rsidRPr="004C2497">
        <w:t xml:space="preserve"> CO</w:t>
      </w:r>
      <w:r w:rsidR="000F166A" w:rsidRPr="00824D66">
        <w:rPr>
          <w:vertAlign w:val="subscript"/>
        </w:rPr>
        <w:t>2</w:t>
      </w:r>
      <w:r w:rsidR="000F166A" w:rsidRPr="004C2497">
        <w:t xml:space="preserve"> equivalente en la </w:t>
      </w:r>
      <w:r w:rsidR="000F166A" w:rsidRPr="004C2497">
        <w:rPr>
          <w:bCs/>
        </w:rPr>
        <w:fldChar w:fldCharType="begin"/>
      </w:r>
      <w:r w:rsidR="000F166A" w:rsidRPr="004C2497">
        <w:rPr>
          <w:bCs/>
        </w:rPr>
        <w:instrText xml:space="preserve"> REF _Ref146211914 \h  \* MERGEFORMAT </w:instrText>
      </w:r>
      <w:r w:rsidR="000F166A" w:rsidRPr="004C2497">
        <w:rPr>
          <w:bCs/>
        </w:rPr>
      </w:r>
      <w:r w:rsidR="000F166A" w:rsidRPr="004C2497">
        <w:rPr>
          <w:bCs/>
        </w:rPr>
        <w:fldChar w:fldCharType="separate"/>
      </w:r>
      <w:r w:rsidR="000F166A" w:rsidRPr="004C2497">
        <w:rPr>
          <w:bCs/>
          <w:iCs/>
          <w:color w:val="auto"/>
        </w:rPr>
        <w:t xml:space="preserve">Figura </w:t>
      </w:r>
      <w:r w:rsidR="000F166A" w:rsidRPr="004C2497">
        <w:rPr>
          <w:bCs/>
          <w:iCs/>
          <w:noProof/>
          <w:color w:val="auto"/>
        </w:rPr>
        <w:t>13</w:t>
      </w:r>
      <w:r w:rsidR="000F166A" w:rsidRPr="004C2497">
        <w:rPr>
          <w:bCs/>
        </w:rPr>
        <w:fldChar w:fldCharType="end"/>
      </w:r>
      <w:r w:rsidR="008808C8" w:rsidRPr="004C2497">
        <w:t>.</w:t>
      </w:r>
    </w:p>
    <w:p w14:paraId="5019B65D" w14:textId="77777777" w:rsidR="00965DD9" w:rsidRPr="004C2497" w:rsidRDefault="00965DD9" w:rsidP="00824D66"/>
    <w:p w14:paraId="70127F63" w14:textId="751BFBFE" w:rsidR="006D6DAA" w:rsidRPr="004C2497" w:rsidRDefault="006D6DAA" w:rsidP="00D96CB3">
      <w:pPr>
        <w:pStyle w:val="Descripcin"/>
        <w:spacing w:after="0"/>
        <w:jc w:val="center"/>
        <w:rPr>
          <w:b/>
          <w:bCs/>
          <w:i w:val="0"/>
          <w:iCs w:val="0"/>
          <w:color w:val="auto"/>
        </w:rPr>
      </w:pPr>
      <w:bookmarkStart w:id="86" w:name="_Ref146211914"/>
      <w:r w:rsidRPr="004C2497">
        <w:rPr>
          <w:noProof/>
          <w:lang w:eastAsia="es-CO"/>
        </w:rPr>
        <w:drawing>
          <wp:inline distT="0" distB="0" distL="0" distR="0" wp14:anchorId="4D9F28EC" wp14:editId="69FA810E">
            <wp:extent cx="5382359" cy="2726871"/>
            <wp:effectExtent l="0" t="0" r="2540" b="3810"/>
            <wp:docPr id="21" name="Picture 20">
              <a:extLst xmlns:a="http://schemas.openxmlformats.org/drawingml/2006/main">
                <a:ext uri="{FF2B5EF4-FFF2-40B4-BE49-F238E27FC236}">
                  <a16:creationId xmlns:a16="http://schemas.microsoft.com/office/drawing/2014/main" id="{D9C9FDB9-EEB0-1F0D-4776-02AD25D5A8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D9C9FDB9-EEB0-1F0D-4776-02AD25D5A853}"/>
                        </a:ext>
                      </a:extLst>
                    </pic:cNvPr>
                    <pic:cNvPicPr>
                      <a:picLocks noChangeAspect="1"/>
                    </pic:cNvPicPr>
                  </pic:nvPicPr>
                  <pic:blipFill>
                    <a:blip r:embed="rId28">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5382359" cy="2726871"/>
                    </a:xfrm>
                    <a:prstGeom prst="rect">
                      <a:avLst/>
                    </a:prstGeom>
                  </pic:spPr>
                </pic:pic>
              </a:graphicData>
            </a:graphic>
          </wp:inline>
        </w:drawing>
      </w:r>
    </w:p>
    <w:p w14:paraId="32B5A56A" w14:textId="7709B438" w:rsidR="003615A7" w:rsidRPr="004C2497" w:rsidRDefault="007E5DFA" w:rsidP="00D96CB3">
      <w:pPr>
        <w:pStyle w:val="Descripcin"/>
        <w:spacing w:after="0"/>
        <w:jc w:val="center"/>
        <w:rPr>
          <w:b/>
          <w:bCs/>
          <w:i w:val="0"/>
          <w:iCs w:val="0"/>
          <w:color w:val="auto"/>
        </w:rPr>
      </w:pPr>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D96421" w:rsidRPr="004C2497">
        <w:rPr>
          <w:b/>
          <w:bCs/>
          <w:i w:val="0"/>
          <w:iCs w:val="0"/>
          <w:noProof/>
          <w:color w:val="auto"/>
        </w:rPr>
        <w:t>13</w:t>
      </w:r>
      <w:r w:rsidRPr="004C2497">
        <w:rPr>
          <w:b/>
          <w:bCs/>
          <w:i w:val="0"/>
          <w:iCs w:val="0"/>
          <w:color w:val="auto"/>
        </w:rPr>
        <w:fldChar w:fldCharType="end"/>
      </w:r>
      <w:bookmarkEnd w:id="86"/>
      <w:r w:rsidRPr="004C2497">
        <w:rPr>
          <w:b/>
          <w:bCs/>
          <w:i w:val="0"/>
          <w:iCs w:val="0"/>
          <w:color w:val="auto"/>
        </w:rPr>
        <w:t>. Tendencia de Indicador de redu</w:t>
      </w:r>
      <w:r w:rsidR="00930890" w:rsidRPr="004C2497">
        <w:rPr>
          <w:b/>
          <w:bCs/>
          <w:i w:val="0"/>
          <w:iCs w:val="0"/>
          <w:color w:val="auto"/>
        </w:rPr>
        <w:t xml:space="preserve">cción de emisiones GEI en el Hospital </w:t>
      </w:r>
      <w:r w:rsidR="00DC326C">
        <w:rPr>
          <w:b/>
          <w:bCs/>
          <w:i w:val="0"/>
          <w:iCs w:val="0"/>
          <w:color w:val="auto"/>
        </w:rPr>
        <w:t>E</w:t>
      </w:r>
      <w:r w:rsidR="00930890" w:rsidRPr="004C2497">
        <w:rPr>
          <w:b/>
          <w:bCs/>
          <w:i w:val="0"/>
          <w:iCs w:val="0"/>
          <w:color w:val="auto"/>
        </w:rPr>
        <w:t>l Tintal</w:t>
      </w:r>
    </w:p>
    <w:p w14:paraId="687F507E" w14:textId="77777777" w:rsidR="00824D66" w:rsidRDefault="00824D66" w:rsidP="00824D66">
      <w:bookmarkStart w:id="87" w:name="_Toc147939199"/>
    </w:p>
    <w:p w14:paraId="3C8ACC20" w14:textId="212D78C8" w:rsidR="0050464D" w:rsidRPr="004C2497" w:rsidRDefault="0050464D" w:rsidP="00D37B01">
      <w:pPr>
        <w:pStyle w:val="Ttulo3"/>
        <w:spacing w:before="240"/>
      </w:pPr>
      <w:bookmarkStart w:id="88" w:name="_Toc163645947"/>
      <w:r w:rsidRPr="004C2497">
        <w:t>4.2.5 Indicador comparativo de energía eléctrica [kWh/pacientes – m</w:t>
      </w:r>
      <w:r w:rsidRPr="004C2497">
        <w:rPr>
          <w:vertAlign w:val="superscript"/>
        </w:rPr>
        <w:t>2</w:t>
      </w:r>
      <w:r w:rsidRPr="004C2497">
        <w:t>/pacientes]</w:t>
      </w:r>
      <w:bookmarkEnd w:id="87"/>
      <w:bookmarkEnd w:id="88"/>
    </w:p>
    <w:p w14:paraId="33C5AB83" w14:textId="5B72DA7A" w:rsidR="0050464D" w:rsidRPr="004C2497" w:rsidRDefault="005605C4" w:rsidP="0050464D">
      <w:pPr>
        <w:rPr>
          <w:szCs w:val="22"/>
        </w:rPr>
      </w:pPr>
      <w:r w:rsidRPr="004C2497">
        <w:rPr>
          <w:noProof/>
          <w:lang w:eastAsia="es-CO"/>
        </w:rPr>
        <w:drawing>
          <wp:anchor distT="0" distB="0" distL="114300" distR="114300" simplePos="0" relativeHeight="251687951" behindDoc="0" locked="0" layoutInCell="1" allowOverlap="1" wp14:anchorId="7B609C2C" wp14:editId="17958FB9">
            <wp:simplePos x="0" y="0"/>
            <wp:positionH relativeFrom="margin">
              <wp:align>right</wp:align>
            </wp:positionH>
            <wp:positionV relativeFrom="paragraph">
              <wp:posOffset>7069</wp:posOffset>
            </wp:positionV>
            <wp:extent cx="3600000" cy="2123426"/>
            <wp:effectExtent l="0" t="0" r="635" b="0"/>
            <wp:wrapSquare wrapText="bothSides"/>
            <wp:docPr id="1875002365" name="Picture 1875002365" descr="A graph with numbers and dots&#10;&#10;Description automatically generated">
              <a:extLst xmlns:a="http://schemas.openxmlformats.org/drawingml/2006/main">
                <a:ext uri="{FF2B5EF4-FFF2-40B4-BE49-F238E27FC236}">
                  <a16:creationId xmlns:a16="http://schemas.microsoft.com/office/drawing/2014/main" id="{6EEA2D8E-A7B1-F7CB-6D89-BDF8F0EDD2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002365" name="Picture 1875002365" descr="A graph with numbers and dots&#10;&#10;Description automatically generated">
                      <a:extLst>
                        <a:ext uri="{FF2B5EF4-FFF2-40B4-BE49-F238E27FC236}">
                          <a16:creationId xmlns:a16="http://schemas.microsoft.com/office/drawing/2014/main" id="{6EEA2D8E-A7B1-F7CB-6D89-BDF8F0EDD24F}"/>
                        </a:ext>
                      </a:extLst>
                    </pic:cNvPr>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3600000" cy="2123426"/>
                    </a:xfrm>
                    <a:prstGeom prst="rect">
                      <a:avLst/>
                    </a:prstGeom>
                  </pic:spPr>
                </pic:pic>
              </a:graphicData>
            </a:graphic>
          </wp:anchor>
        </w:drawing>
      </w:r>
      <w:r w:rsidR="0050464D" w:rsidRPr="004C2497">
        <w:rPr>
          <w:szCs w:val="22"/>
        </w:rPr>
        <w:t>Bajo este estudio, donde se analizaron cuatro (4) hospitales en la ciudad de Bogotá, se propone un indicador comparativo en donde se calcula el consumo de energía eléctrica anual por pacientes atendidos y el área construida por pacientes atendidos como se observa en la</w:t>
      </w:r>
      <w:r w:rsidRPr="004C2497">
        <w:rPr>
          <w:szCs w:val="22"/>
        </w:rPr>
        <w:t xml:space="preserve"> </w:t>
      </w:r>
      <w:r w:rsidRPr="004C2497">
        <w:rPr>
          <w:szCs w:val="22"/>
        </w:rPr>
        <w:fldChar w:fldCharType="begin"/>
      </w:r>
      <w:r w:rsidRPr="004C2497">
        <w:rPr>
          <w:szCs w:val="22"/>
        </w:rPr>
        <w:instrText xml:space="preserve"> REF _Ref148101398 \h  \* MERGEFORMAT </w:instrText>
      </w:r>
      <w:r w:rsidRPr="004C2497">
        <w:rPr>
          <w:szCs w:val="22"/>
        </w:rPr>
      </w:r>
      <w:r w:rsidRPr="004C2497">
        <w:rPr>
          <w:szCs w:val="22"/>
        </w:rPr>
        <w:fldChar w:fldCharType="separate"/>
      </w:r>
      <w:r w:rsidRPr="004C2497">
        <w:rPr>
          <w:color w:val="auto"/>
        </w:rPr>
        <w:t xml:space="preserve">Figura </w:t>
      </w:r>
      <w:r w:rsidRPr="004C2497">
        <w:rPr>
          <w:noProof/>
          <w:color w:val="auto"/>
        </w:rPr>
        <w:t>14</w:t>
      </w:r>
      <w:r w:rsidRPr="004C2497">
        <w:rPr>
          <w:szCs w:val="22"/>
        </w:rPr>
        <w:fldChar w:fldCharType="end"/>
      </w:r>
      <w:r w:rsidR="0050464D" w:rsidRPr="004C2497">
        <w:rPr>
          <w:szCs w:val="22"/>
        </w:rPr>
        <w:t>.</w:t>
      </w:r>
    </w:p>
    <w:p w14:paraId="0B2FEA1A" w14:textId="54957277" w:rsidR="000C5354" w:rsidRPr="004C2497" w:rsidRDefault="004E2EBB" w:rsidP="008A7208">
      <w:pPr>
        <w:rPr>
          <w:szCs w:val="22"/>
        </w:rPr>
      </w:pPr>
      <w:r w:rsidRPr="004C2497">
        <w:rPr>
          <w:noProof/>
          <w:lang w:eastAsia="es-CO"/>
        </w:rPr>
        <mc:AlternateContent>
          <mc:Choice Requires="wps">
            <w:drawing>
              <wp:anchor distT="0" distB="0" distL="114300" distR="114300" simplePos="0" relativeHeight="251686927" behindDoc="0" locked="0" layoutInCell="1" allowOverlap="1" wp14:anchorId="1AEC2F84" wp14:editId="7A44F351">
                <wp:simplePos x="0" y="0"/>
                <wp:positionH relativeFrom="column">
                  <wp:posOffset>2526030</wp:posOffset>
                </wp:positionH>
                <wp:positionV relativeFrom="paragraph">
                  <wp:posOffset>1005840</wp:posOffset>
                </wp:positionV>
                <wp:extent cx="3589020" cy="180975"/>
                <wp:effectExtent l="0" t="0" r="0" b="9525"/>
                <wp:wrapSquare wrapText="bothSides"/>
                <wp:docPr id="173653589" name="Text Box 173653589"/>
                <wp:cNvGraphicFramePr/>
                <a:graphic xmlns:a="http://schemas.openxmlformats.org/drawingml/2006/main">
                  <a:graphicData uri="http://schemas.microsoft.com/office/word/2010/wordprocessingShape">
                    <wps:wsp>
                      <wps:cNvSpPr txBox="1"/>
                      <wps:spPr>
                        <a:xfrm>
                          <a:off x="0" y="0"/>
                          <a:ext cx="3589020" cy="180975"/>
                        </a:xfrm>
                        <a:prstGeom prst="rect">
                          <a:avLst/>
                        </a:prstGeom>
                        <a:solidFill>
                          <a:prstClr val="white"/>
                        </a:solidFill>
                        <a:ln>
                          <a:noFill/>
                        </a:ln>
                      </wps:spPr>
                      <wps:txbx>
                        <w:txbxContent>
                          <w:p w14:paraId="1548A384" w14:textId="75B7041A" w:rsidR="00443CA1" w:rsidRPr="00D37B01" w:rsidRDefault="00443CA1" w:rsidP="00D96421">
                            <w:pPr>
                              <w:pStyle w:val="Descripcin"/>
                              <w:rPr>
                                <w:b/>
                                <w:color w:val="auto"/>
                              </w:rPr>
                            </w:pPr>
                            <w:r w:rsidRPr="00D37B01">
                              <w:rPr>
                                <w:b/>
                                <w:bCs/>
                                <w:i w:val="0"/>
                                <w:iCs w:val="0"/>
                                <w:color w:val="auto"/>
                              </w:rPr>
                              <w:t xml:space="preserve">Figura </w:t>
                            </w:r>
                            <w:r w:rsidRPr="00D37B01">
                              <w:rPr>
                                <w:b/>
                                <w:bCs/>
                                <w:i w:val="0"/>
                                <w:iCs w:val="0"/>
                                <w:color w:val="auto"/>
                              </w:rPr>
                              <w:fldChar w:fldCharType="begin"/>
                            </w:r>
                            <w:r w:rsidRPr="00D37B01">
                              <w:rPr>
                                <w:b/>
                                <w:bCs/>
                                <w:i w:val="0"/>
                                <w:iCs w:val="0"/>
                                <w:color w:val="auto"/>
                              </w:rPr>
                              <w:instrText xml:space="preserve"> SEQ Figura \* ARABIC </w:instrText>
                            </w:r>
                            <w:r w:rsidRPr="00D37B01">
                              <w:rPr>
                                <w:b/>
                                <w:bCs/>
                                <w:i w:val="0"/>
                                <w:iCs w:val="0"/>
                                <w:color w:val="auto"/>
                              </w:rPr>
                              <w:fldChar w:fldCharType="separate"/>
                            </w:r>
                            <w:r>
                              <w:rPr>
                                <w:b/>
                                <w:bCs/>
                                <w:i w:val="0"/>
                                <w:iCs w:val="0"/>
                                <w:noProof/>
                                <w:color w:val="auto"/>
                              </w:rPr>
                              <w:t>14</w:t>
                            </w:r>
                            <w:r w:rsidRPr="00D37B01">
                              <w:rPr>
                                <w:b/>
                                <w:bCs/>
                                <w:i w:val="0"/>
                                <w:iCs w:val="0"/>
                                <w:color w:val="auto"/>
                              </w:rPr>
                              <w:fldChar w:fldCharType="end"/>
                            </w:r>
                            <w:r w:rsidRPr="00D37B01">
                              <w:rPr>
                                <w:b/>
                                <w:bCs/>
                                <w:i w:val="0"/>
                                <w:iCs w:val="0"/>
                                <w:color w:val="auto"/>
                              </w:rPr>
                              <w:t>. Indicador comparativo de energía eléctrica entre hospitales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EC2F84" id="Text Box 173653589" o:spid="_x0000_s1039" type="#_x0000_t202" style="position:absolute;left:0;text-align:left;margin-left:198.9pt;margin-top:79.2pt;width:282.6pt;height:14.25pt;z-index:251686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RHNgIAAHcEAAAOAAAAZHJzL2Uyb0RvYy54bWysVN9v2jAQfp+0/8Hy+0igoqURoWJUTJNQ&#10;WwmmPhvHIZZsn2cbEvbX7+yQsnV7mvbinO/Hd77v7jJ/6LQiJ+G8BFPS8SinRBgOlTSHkn7brT/N&#10;KPGBmYopMKKkZ+Hpw+Ljh3lrCzGBBlQlHEEQ44vWlrQJwRZZ5nkjNPMjsMKgsQanWcCrO2SVYy2i&#10;a5VN8vw2a8FV1gEX3qP2sTfSRcKva8HDc117EYgqKb4tpNOlcx/PbDFnxcEx20h+eQb7h1doJg0m&#10;fYN6ZIGRo5N/QGnJHXiow4iDzqCuJRepBqxmnL+rZtswK1ItSI63bzT5/wfLn04vjsgKe3d3czu9&#10;mc7uKTFMY6t2ogvkM3TkakG2WusLDNpaDAsdmjEyshj1HpWRhK52On6xPIJ25P38xnUE5aiMmfIJ&#10;mjjaxrP8/m4aYbJrtHU+fBGgSRRK6rCXiWJ22vjQuw4uMZkHJau1VCpeomGlHDkx7HvbyCAu4L95&#10;KRN9DcSoHjBqsmspUQrdvksEzYYy91CdsXoH/TR5y9cS822YDy/M4fhgVbgS4RmPWkFbUrhIlDTg&#10;fvxNH/2xq2ilpMVxLKn/fmROUKK+Gux3nN1BcIOwHwRz1CvASse4bJYnEQNcUINYO9CvuCnLmAVN&#10;zHDMVdIwiKvQLwVuGhfLZXLCCbUsbMzW8gg98LrrXpmzl64E7OcTDIPKinfN6X17lpfHALVMnYu8&#10;9ixe6MbpTr2/bGJcn1/vyev6v1j8BAAA//8DAFBLAwQUAAYACAAAACEAlLnkLOAAAAALAQAADwAA&#10;AGRycy9kb3ducmV2LnhtbEyPwU7DMBBE70j8g7VIXBB1aCFNQpwKWrjBoaXq2Y23SUS8jmKnSf+e&#10;5QTHnRnNvslXk23FGXvfOFLwMItAIJXONFQp2H+93ycgfNBkdOsIFVzQw6q4vsp1ZtxIWzzvQiW4&#10;hHymFdQhdJmUvqzRaj9zHRJ7J9dbHfjsK2l6PXK5beU8imJpdUP8odYdrmssv3eDVRBv+mHc0vpu&#10;s3/70J9dNT+8Xg5K3d5ML88gAk7hLwy/+IwOBTMd3UDGi1bBIl0yemDjKXkEwYk0XvC6IytJnIIs&#10;cvl/Q/EDAAD//wMAUEsBAi0AFAAGAAgAAAAhALaDOJL+AAAA4QEAABMAAAAAAAAAAAAAAAAAAAAA&#10;AFtDb250ZW50X1R5cGVzXS54bWxQSwECLQAUAAYACAAAACEAOP0h/9YAAACUAQAACwAAAAAAAAAA&#10;AAAAAAAvAQAAX3JlbHMvLnJlbHNQSwECLQAUAAYACAAAACEAm7pURzYCAAB3BAAADgAAAAAAAAAA&#10;AAAAAAAuAgAAZHJzL2Uyb0RvYy54bWxQSwECLQAUAAYACAAAACEAlLnkLOAAAAALAQAADwAAAAAA&#10;AAAAAAAAAACQBAAAZHJzL2Rvd25yZXYueG1sUEsFBgAAAAAEAAQA8wAAAJ0FAAAAAA==&#10;" stroked="f">
                <v:textbox inset="0,0,0,0">
                  <w:txbxContent>
                    <w:p w14:paraId="1548A384" w14:textId="75B7041A" w:rsidR="00443CA1" w:rsidRPr="00D37B01" w:rsidRDefault="00443CA1" w:rsidP="00D96421">
                      <w:pPr>
                        <w:pStyle w:val="Descripcin"/>
                        <w:rPr>
                          <w:b/>
                          <w:color w:val="auto"/>
                        </w:rPr>
                      </w:pPr>
                      <w:r w:rsidRPr="00D37B01">
                        <w:rPr>
                          <w:b/>
                          <w:bCs/>
                          <w:i w:val="0"/>
                          <w:iCs w:val="0"/>
                          <w:color w:val="auto"/>
                        </w:rPr>
                        <w:t xml:space="preserve">Figura </w:t>
                      </w:r>
                      <w:r w:rsidRPr="00D37B01">
                        <w:rPr>
                          <w:b/>
                          <w:bCs/>
                          <w:i w:val="0"/>
                          <w:iCs w:val="0"/>
                          <w:color w:val="auto"/>
                        </w:rPr>
                        <w:fldChar w:fldCharType="begin"/>
                      </w:r>
                      <w:r w:rsidRPr="00D37B01">
                        <w:rPr>
                          <w:b/>
                          <w:bCs/>
                          <w:i w:val="0"/>
                          <w:iCs w:val="0"/>
                          <w:color w:val="auto"/>
                        </w:rPr>
                        <w:instrText xml:space="preserve"> SEQ Figura \* ARABIC </w:instrText>
                      </w:r>
                      <w:r w:rsidRPr="00D37B01">
                        <w:rPr>
                          <w:b/>
                          <w:bCs/>
                          <w:i w:val="0"/>
                          <w:iCs w:val="0"/>
                          <w:color w:val="auto"/>
                        </w:rPr>
                        <w:fldChar w:fldCharType="separate"/>
                      </w:r>
                      <w:r>
                        <w:rPr>
                          <w:b/>
                          <w:bCs/>
                          <w:i w:val="0"/>
                          <w:iCs w:val="0"/>
                          <w:noProof/>
                          <w:color w:val="auto"/>
                        </w:rPr>
                        <w:t>14</w:t>
                      </w:r>
                      <w:r w:rsidRPr="00D37B01">
                        <w:rPr>
                          <w:b/>
                          <w:bCs/>
                          <w:i w:val="0"/>
                          <w:iCs w:val="0"/>
                          <w:color w:val="auto"/>
                        </w:rPr>
                        <w:fldChar w:fldCharType="end"/>
                      </w:r>
                      <w:r w:rsidRPr="00D37B01">
                        <w:rPr>
                          <w:b/>
                          <w:bCs/>
                          <w:i w:val="0"/>
                          <w:iCs w:val="0"/>
                          <w:color w:val="auto"/>
                        </w:rPr>
                        <w:t>. Indicador comparativo de energía eléctrica entre hospitales</w:t>
                      </w:r>
                    </w:p>
                  </w:txbxContent>
                </v:textbox>
                <w10:wrap type="square"/>
              </v:shape>
            </w:pict>
          </mc:Fallback>
        </mc:AlternateContent>
      </w:r>
      <w:r w:rsidR="0050464D" w:rsidRPr="004C2497">
        <w:rPr>
          <w:szCs w:val="22"/>
        </w:rPr>
        <w:t xml:space="preserve">A partir de esta comparación, se puede concluir que el Hospital </w:t>
      </w:r>
      <w:r w:rsidRPr="004C2497">
        <w:rPr>
          <w:szCs w:val="22"/>
        </w:rPr>
        <w:t>El Tintal</w:t>
      </w:r>
      <w:r w:rsidR="0050464D" w:rsidRPr="004C2497">
        <w:rPr>
          <w:szCs w:val="22"/>
        </w:rPr>
        <w:t xml:space="preserve"> consumió alrededor de </w:t>
      </w:r>
      <w:r w:rsidR="00EF709A" w:rsidRPr="004C2497">
        <w:rPr>
          <w:szCs w:val="22"/>
        </w:rPr>
        <w:t>300</w:t>
      </w:r>
      <w:r w:rsidR="0050464D" w:rsidRPr="004C2497">
        <w:rPr>
          <w:szCs w:val="22"/>
        </w:rPr>
        <w:t xml:space="preserve"> kWh/año por cada paciente atendido, ubicándose como </w:t>
      </w:r>
      <w:r w:rsidR="005030EB" w:rsidRPr="004C2497">
        <w:rPr>
          <w:szCs w:val="22"/>
        </w:rPr>
        <w:t>un</w:t>
      </w:r>
      <w:r w:rsidR="0050464D" w:rsidRPr="004C2497">
        <w:rPr>
          <w:szCs w:val="22"/>
        </w:rPr>
        <w:t xml:space="preserve"> hospital de </w:t>
      </w:r>
      <w:r w:rsidR="005030EB" w:rsidRPr="004C2497">
        <w:rPr>
          <w:szCs w:val="22"/>
        </w:rPr>
        <w:t>consumo intermedio</w:t>
      </w:r>
      <w:r w:rsidR="0050464D" w:rsidRPr="004C2497">
        <w:rPr>
          <w:szCs w:val="22"/>
        </w:rPr>
        <w:t xml:space="preserve"> por paciente en comparación con el resto de los hospitales dentro del clúster</w:t>
      </w:r>
      <w:r w:rsidR="005030EB" w:rsidRPr="004C2497">
        <w:rPr>
          <w:szCs w:val="22"/>
        </w:rPr>
        <w:t xml:space="preserve"> del estudio</w:t>
      </w:r>
      <w:r w:rsidR="008A7208" w:rsidRPr="004C2497">
        <w:rPr>
          <w:szCs w:val="22"/>
        </w:rPr>
        <w:t>.</w:t>
      </w:r>
    </w:p>
    <w:p w14:paraId="04552A4F" w14:textId="77777777" w:rsidR="008A7208" w:rsidRPr="004C2497" w:rsidRDefault="008A7208" w:rsidP="008A7208">
      <w:pPr>
        <w:rPr>
          <w:szCs w:val="22"/>
        </w:rPr>
      </w:pPr>
    </w:p>
    <w:p w14:paraId="1042C8DE" w14:textId="1001CECB" w:rsidR="001F3409" w:rsidRPr="004C2497" w:rsidRDefault="008A7208" w:rsidP="001F3409">
      <w:pPr>
        <w:pStyle w:val="Ttulo3"/>
        <w:spacing w:before="240"/>
        <w:rPr>
          <w:rFonts w:asciiTheme="minorHAnsi" w:hAnsiTheme="minorHAnsi"/>
        </w:rPr>
      </w:pPr>
      <w:bookmarkStart w:id="89" w:name="_Toc163645948"/>
      <w:r w:rsidRPr="004C2497">
        <w:t>4</w:t>
      </w:r>
      <w:r w:rsidR="001F3409" w:rsidRPr="004C2497">
        <w:t>.3 Línea de base energética – Gas Natural</w:t>
      </w:r>
      <w:bookmarkEnd w:id="89"/>
    </w:p>
    <w:p w14:paraId="04B8DB2A" w14:textId="13115643" w:rsidR="009237E2" w:rsidRPr="004C2497" w:rsidRDefault="002040F9" w:rsidP="009237E2">
      <w:pPr>
        <w:pStyle w:val="Descripcin"/>
        <w:keepNext/>
        <w:spacing w:after="0"/>
        <w:rPr>
          <w:i w:val="0"/>
          <w:iCs w:val="0"/>
          <w:color w:val="000000"/>
          <w:sz w:val="20"/>
          <w:szCs w:val="20"/>
        </w:rPr>
      </w:pPr>
      <w:bookmarkStart w:id="90" w:name="_Toc51233326"/>
      <w:bookmarkStart w:id="91" w:name="_Toc146013629"/>
      <w:bookmarkStart w:id="92" w:name="_Toc146269472"/>
      <w:r w:rsidRPr="004C2497">
        <w:rPr>
          <w:i w:val="0"/>
          <w:iCs w:val="0"/>
          <w:color w:val="000000"/>
          <w:sz w:val="20"/>
          <w:szCs w:val="20"/>
        </w:rPr>
        <w:t xml:space="preserve">En cuanto al consumo de </w:t>
      </w:r>
      <w:r w:rsidR="008A7208" w:rsidRPr="004C2497">
        <w:rPr>
          <w:i w:val="0"/>
          <w:iCs w:val="0"/>
          <w:color w:val="000000"/>
          <w:sz w:val="20"/>
          <w:szCs w:val="20"/>
        </w:rPr>
        <w:t>gas natural, el Hospital El Tintal</w:t>
      </w:r>
      <w:r w:rsidRPr="004C2497">
        <w:rPr>
          <w:i w:val="0"/>
          <w:iCs w:val="0"/>
          <w:color w:val="000000"/>
          <w:sz w:val="20"/>
          <w:szCs w:val="20"/>
        </w:rPr>
        <w:t xml:space="preserve"> dispone de datos históricos desde enero de 2022 hasta junio de 2023</w:t>
      </w:r>
      <w:r w:rsidR="00F52EEC" w:rsidRPr="004C2497">
        <w:rPr>
          <w:i w:val="0"/>
          <w:iCs w:val="0"/>
          <w:color w:val="000000"/>
          <w:sz w:val="20"/>
          <w:szCs w:val="20"/>
        </w:rPr>
        <w:t xml:space="preserve"> como se observa en la</w:t>
      </w:r>
      <w:r w:rsidR="008A7208" w:rsidRPr="004C2497">
        <w:rPr>
          <w:i w:val="0"/>
          <w:iCs w:val="0"/>
          <w:color w:val="000000"/>
          <w:sz w:val="20"/>
          <w:szCs w:val="20"/>
        </w:rPr>
        <w:t xml:space="preserve"> Tabla 3</w:t>
      </w:r>
      <w:r w:rsidRPr="004C2497">
        <w:rPr>
          <w:i w:val="0"/>
          <w:iCs w:val="0"/>
          <w:color w:val="000000"/>
          <w:sz w:val="20"/>
          <w:szCs w:val="20"/>
        </w:rPr>
        <w:t xml:space="preserve">. De manera similar a lo realizado con la energía eléctrica, se correlacionaron estos consumos con </w:t>
      </w:r>
      <w:r w:rsidR="00333C0D" w:rsidRPr="004C2497">
        <w:rPr>
          <w:i w:val="0"/>
          <w:iCs w:val="0"/>
          <w:color w:val="000000"/>
          <w:sz w:val="20"/>
          <w:szCs w:val="20"/>
        </w:rPr>
        <w:t>el porcentaje de camas ocupadas en el mes</w:t>
      </w:r>
      <w:r w:rsidRPr="004C2497">
        <w:rPr>
          <w:i w:val="0"/>
          <w:iCs w:val="0"/>
          <w:color w:val="000000"/>
          <w:sz w:val="20"/>
          <w:szCs w:val="20"/>
        </w:rPr>
        <w:t>.</w:t>
      </w:r>
    </w:p>
    <w:p w14:paraId="2CF00F30" w14:textId="77777777" w:rsidR="008A7208" w:rsidRPr="004C2497" w:rsidRDefault="008A7208" w:rsidP="008A7208">
      <w:pPr>
        <w:pStyle w:val="Descripcin"/>
        <w:keepNext/>
        <w:spacing w:after="0"/>
        <w:rPr>
          <w:i w:val="0"/>
          <w:iCs w:val="0"/>
          <w:color w:val="000000"/>
          <w:sz w:val="20"/>
        </w:rPr>
      </w:pPr>
    </w:p>
    <w:p w14:paraId="143B9F24" w14:textId="646F6718" w:rsidR="00CA1F4D" w:rsidRPr="004C2497" w:rsidRDefault="008A7208" w:rsidP="008A7208">
      <w:pPr>
        <w:pStyle w:val="Descripcin"/>
        <w:keepNext/>
        <w:rPr>
          <w:i w:val="0"/>
          <w:iCs w:val="0"/>
          <w:color w:val="000000"/>
          <w:sz w:val="20"/>
        </w:rPr>
      </w:pPr>
      <w:r w:rsidRPr="004C2497">
        <w:rPr>
          <w:i w:val="0"/>
          <w:iCs w:val="0"/>
          <w:color w:val="000000"/>
          <w:sz w:val="20"/>
        </w:rPr>
        <w:t>En la elaboración de los modelos, se llevó a cabo un proceso de depuración de los datos iniciales, eliminando aquellos puntos atípicos o que no concordaban con el patrón de comportamiento normal del hospital. Se excluyeron los datos correspondientes a los meses de octubre y diciembre de 2022, así como febrero y junio de 2023.</w:t>
      </w:r>
    </w:p>
    <w:p w14:paraId="32371D87" w14:textId="77777777" w:rsidR="00D96421" w:rsidRPr="004C2497" w:rsidRDefault="00D96421" w:rsidP="00D96CB3">
      <w:pPr>
        <w:keepNext/>
        <w:spacing w:after="0"/>
        <w:jc w:val="center"/>
      </w:pPr>
      <w:r w:rsidRPr="004C2497">
        <w:rPr>
          <w:noProof/>
          <w:lang w:eastAsia="es-CO"/>
        </w:rPr>
        <w:drawing>
          <wp:inline distT="0" distB="0" distL="0" distR="0" wp14:anchorId="280311C3" wp14:editId="7E865674">
            <wp:extent cx="5115619" cy="2495550"/>
            <wp:effectExtent l="0" t="0" r="8890" b="0"/>
            <wp:docPr id="142847036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141641" cy="2508244"/>
                    </a:xfrm>
                    <a:prstGeom prst="rect">
                      <a:avLst/>
                    </a:prstGeom>
                    <a:noFill/>
                  </pic:spPr>
                </pic:pic>
              </a:graphicData>
            </a:graphic>
          </wp:inline>
        </w:drawing>
      </w:r>
    </w:p>
    <w:p w14:paraId="21D33728" w14:textId="0184FD19" w:rsidR="00412BB8" w:rsidRPr="004C2497" w:rsidRDefault="00D96421" w:rsidP="00D96CB3">
      <w:pPr>
        <w:pStyle w:val="Descripcin"/>
        <w:spacing w:after="0"/>
        <w:jc w:val="center"/>
        <w:rPr>
          <w:b/>
          <w:bCs/>
          <w:i w:val="0"/>
          <w:iCs w:val="0"/>
          <w:color w:val="auto"/>
        </w:rPr>
      </w:pPr>
      <w:bookmarkStart w:id="93" w:name="_Ref148104081"/>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Pr="004C2497">
        <w:rPr>
          <w:b/>
          <w:bCs/>
          <w:i w:val="0"/>
          <w:iCs w:val="0"/>
          <w:noProof/>
          <w:color w:val="auto"/>
        </w:rPr>
        <w:t>15</w:t>
      </w:r>
      <w:r w:rsidRPr="004C2497">
        <w:rPr>
          <w:b/>
          <w:bCs/>
          <w:i w:val="0"/>
          <w:iCs w:val="0"/>
          <w:color w:val="auto"/>
        </w:rPr>
        <w:fldChar w:fldCharType="end"/>
      </w:r>
      <w:bookmarkEnd w:id="93"/>
      <w:r w:rsidRPr="004C2497">
        <w:rPr>
          <w:b/>
          <w:bCs/>
          <w:i w:val="0"/>
          <w:iCs w:val="0"/>
          <w:color w:val="auto"/>
        </w:rPr>
        <w:t>. Línea de base y línea meta de gas natural para el Hospital El Tintal</w:t>
      </w:r>
    </w:p>
    <w:p w14:paraId="08F71ED4" w14:textId="77777777" w:rsidR="008A7208" w:rsidRPr="004C2497" w:rsidRDefault="008A7208" w:rsidP="008A7208"/>
    <w:p w14:paraId="0B666A1C" w14:textId="77777777" w:rsidR="008A7208" w:rsidRPr="004C2497" w:rsidRDefault="008A7208" w:rsidP="008A7208"/>
    <w:p w14:paraId="7FE46BA7" w14:textId="77777777" w:rsidR="008C72E0" w:rsidRPr="004C2497" w:rsidRDefault="008C72E0" w:rsidP="008C72E0">
      <w:r w:rsidRPr="004C2497">
        <w:t xml:space="preserve">Para la línea base de consumo de gas natural se obtiene el siguiente modelo de regresión lineal de la forma </w:t>
      </w:r>
      <m:oMath>
        <m:r>
          <w:rPr>
            <w:rFonts w:ascii="Cambria Math" w:hAnsi="Cambria Math"/>
          </w:rPr>
          <m:t>Y=mX+b</m:t>
        </m:r>
      </m:oMath>
      <w:r w:rsidRPr="004C2497">
        <w:t>:</w:t>
      </w:r>
    </w:p>
    <w:p w14:paraId="7902D156" w14:textId="74D10F0E" w:rsidR="008C72E0" w:rsidRPr="004C2497" w:rsidRDefault="008C72E0" w:rsidP="008C72E0">
      <w:pPr>
        <w:ind w:right="-590"/>
      </w:pPr>
      <m:oMathPara>
        <m:oMath>
          <m:r>
            <w:rPr>
              <w:rFonts w:ascii="Cambria Math" w:hAnsi="Cambria Math"/>
            </w:rPr>
            <m:t>G</m:t>
          </m:r>
          <m:sSub>
            <m:sSubPr>
              <m:ctrlPr>
                <w:rPr>
                  <w:rFonts w:ascii="Cambria Math" w:hAnsi="Cambria Math"/>
                  <w:i/>
                </w:rPr>
              </m:ctrlPr>
            </m:sSubPr>
            <m:e>
              <m:r>
                <w:rPr>
                  <w:rFonts w:ascii="Cambria Math" w:hAnsi="Cambria Math"/>
                </w:rPr>
                <m:t>N</m:t>
              </m:r>
            </m:e>
            <m:sub>
              <m:r>
                <w:rPr>
                  <w:rFonts w:ascii="Cambria Math" w:hAnsi="Cambria Math"/>
                </w:rPr>
                <m:t>base</m:t>
              </m:r>
            </m:sub>
          </m:sSub>
          <m:r>
            <w:rPr>
              <w:rFonts w:ascii="Cambria Math" w:hAnsi="Cambria Math"/>
            </w:rPr>
            <m:t>=</m:t>
          </m:r>
          <m:d>
            <m:dPr>
              <m:ctrlPr>
                <w:rPr>
                  <w:rFonts w:ascii="Cambria Math" w:hAnsi="Cambria Math"/>
                  <w:i/>
                </w:rPr>
              </m:ctrlPr>
            </m:dPr>
            <m:e>
              <m:r>
                <w:rPr>
                  <w:rFonts w:ascii="Cambria Math" w:hAnsi="Cambria Math"/>
                </w:rPr>
                <m:t>1.132,8*</m:t>
              </m:r>
              <m:d>
                <m:dPr>
                  <m:ctrlPr>
                    <w:rPr>
                      <w:rFonts w:ascii="Cambria Math" w:hAnsi="Cambria Math"/>
                      <w:i/>
                    </w:rPr>
                  </m:ctrlPr>
                </m:dPr>
                <m:e>
                  <m:r>
                    <w:rPr>
                      <w:rFonts w:ascii="Cambria Math" w:hAnsi="Cambria Math"/>
                    </w:rPr>
                    <m:t>% de camas ocupadas</m:t>
                  </m:r>
                </m:e>
              </m:d>
              <m:r>
                <w:rPr>
                  <w:rFonts w:ascii="Cambria Math" w:hAnsi="Cambria Math"/>
                </w:rPr>
                <m:t>+962,83</m:t>
              </m:r>
            </m:e>
          </m:d>
          <m:r>
            <w:rPr>
              <w:rFonts w:ascii="Cambria Math" w:hAnsi="Cambria Math"/>
            </w:rPr>
            <m:t xml:space="preserve"> [</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/mes]</m:t>
          </m:r>
        </m:oMath>
      </m:oMathPara>
    </w:p>
    <w:p w14:paraId="7C25D131" w14:textId="71E848BB" w:rsidR="008C72E0" w:rsidRPr="004C2497" w:rsidRDefault="008C72E0" w:rsidP="008C72E0">
      <w:pPr>
        <w:ind w:right="-23"/>
      </w:pPr>
      <w:r w:rsidRPr="004C2497">
        <w:t xml:space="preserve">Este modelo presenta un coeficiente de correlación de </w:t>
      </w:r>
      <w:r w:rsidR="007B6BF6" w:rsidRPr="004C2497">
        <w:t>48,8</w:t>
      </w:r>
      <w:r w:rsidRPr="004C2497">
        <w:t xml:space="preserve">%, los coeficientes del modelo indican que, </w:t>
      </w:r>
      <w:r w:rsidR="007F12B7" w:rsidRPr="004C2497">
        <w:t>1% de incremento en el porcentaje de ocupación de camas</w:t>
      </w:r>
      <w:r w:rsidRPr="004C2497">
        <w:t xml:space="preserve">, se incrementa el consumo de </w:t>
      </w:r>
      <w:r w:rsidR="007F12B7" w:rsidRPr="004C2497">
        <w:t>gas natural</w:t>
      </w:r>
      <w:r w:rsidRPr="004C2497">
        <w:t xml:space="preserve"> en </w:t>
      </w:r>
      <w:r w:rsidR="007F12B7" w:rsidRPr="004C2497">
        <w:t>11</w:t>
      </w:r>
      <w:r w:rsidR="0065722D" w:rsidRPr="004C2497">
        <w:t>,</w:t>
      </w:r>
      <w:r w:rsidR="007F12B7" w:rsidRPr="004C2497">
        <w:t>3</w:t>
      </w:r>
      <w:r w:rsidR="00025D9F" w:rsidRPr="004C2497">
        <w:t>3</w:t>
      </w:r>
      <w:r w:rsidRPr="004C2497">
        <w:t xml:space="preserve"> m</w:t>
      </w:r>
      <w:r w:rsidRPr="004C2497">
        <w:rPr>
          <w:vertAlign w:val="superscript"/>
        </w:rPr>
        <w:t>3</w:t>
      </w:r>
      <w:r w:rsidRPr="004C2497">
        <w:t xml:space="preserve">/mes, mientras que independiente del número de pacientes atendidos, el hospital consume en promedio </w:t>
      </w:r>
      <w:r w:rsidR="007F12B7" w:rsidRPr="004C2497">
        <w:t>96</w:t>
      </w:r>
      <w:r w:rsidR="00307DAF" w:rsidRPr="004C2497">
        <w:t>2,8</w:t>
      </w:r>
      <w:r w:rsidRPr="004C2497">
        <w:t xml:space="preserve"> m</w:t>
      </w:r>
      <w:r w:rsidRPr="004C2497">
        <w:rPr>
          <w:vertAlign w:val="superscript"/>
        </w:rPr>
        <w:t>3</w:t>
      </w:r>
      <w:r w:rsidRPr="004C2497">
        <w:t>/mes</w:t>
      </w:r>
      <w:r w:rsidR="00307DAF" w:rsidRPr="004C2497">
        <w:t>, lo</w:t>
      </w:r>
      <w:r w:rsidRPr="004C2497">
        <w:t xml:space="preserve"> que representa alrededor del </w:t>
      </w:r>
      <w:r w:rsidR="00FD1F76" w:rsidRPr="004C2497">
        <w:t>5</w:t>
      </w:r>
      <w:r w:rsidRPr="004C2497">
        <w:t xml:space="preserve">0% del consumo </w:t>
      </w:r>
      <w:r w:rsidR="00FD1F76" w:rsidRPr="004C2497">
        <w:t xml:space="preserve">de gas natural </w:t>
      </w:r>
      <w:r w:rsidRPr="004C2497">
        <w:t>del hospital, esto se evidencia como los puntos azules dentro de la</w:t>
      </w:r>
      <w:r w:rsidR="00FD1F76" w:rsidRPr="004C2497">
        <w:t xml:space="preserve"> </w:t>
      </w:r>
      <w:r w:rsidR="00FD1F76" w:rsidRPr="004C2497">
        <w:fldChar w:fldCharType="begin"/>
      </w:r>
      <w:r w:rsidR="00FD1F76" w:rsidRPr="004C2497">
        <w:instrText xml:space="preserve"> REF _Ref148104081 \h  \* MERGEFORMAT </w:instrText>
      </w:r>
      <w:r w:rsidR="00FD1F76" w:rsidRPr="004C2497">
        <w:fldChar w:fldCharType="separate"/>
      </w:r>
      <w:r w:rsidR="00FD1F76" w:rsidRPr="004C2497">
        <w:rPr>
          <w:color w:val="auto"/>
        </w:rPr>
        <w:t xml:space="preserve">Figura </w:t>
      </w:r>
      <w:r w:rsidR="00FD1F76" w:rsidRPr="004C2497">
        <w:rPr>
          <w:noProof/>
          <w:color w:val="auto"/>
        </w:rPr>
        <w:t>15</w:t>
      </w:r>
      <w:r w:rsidR="00FD1F76" w:rsidRPr="004C2497">
        <w:fldChar w:fldCharType="end"/>
      </w:r>
      <w:r w:rsidRPr="004C2497">
        <w:t>.</w:t>
      </w:r>
    </w:p>
    <w:p w14:paraId="51D735DE" w14:textId="77777777" w:rsidR="008C72E0" w:rsidRPr="004C2497" w:rsidRDefault="008C72E0" w:rsidP="008C72E0">
      <w:pPr>
        <w:ind w:right="-23"/>
      </w:pPr>
      <w:r w:rsidRPr="004C2497">
        <w:t>Los puntos naranjas son indicados como los valores con mejor comportamiento energético, a partir esto datos se construye el modelo de línea meta:</w:t>
      </w:r>
    </w:p>
    <w:p w14:paraId="483A633C" w14:textId="320821D1" w:rsidR="008C72E0" w:rsidRPr="004C2497" w:rsidRDefault="008C72E0" w:rsidP="008C72E0">
      <w:pPr>
        <w:ind w:right="-590"/>
      </w:pPr>
      <m:oMathPara>
        <m:oMath>
          <m:r>
            <w:rPr>
              <w:rFonts w:ascii="Cambria Math" w:hAnsi="Cambria Math"/>
            </w:rPr>
            <m:t>G</m:t>
          </m:r>
          <m:sSub>
            <m:sSubPr>
              <m:ctrlPr>
                <w:rPr>
                  <w:rFonts w:ascii="Cambria Math" w:hAnsi="Cambria Math"/>
                  <w:i/>
                </w:rPr>
              </m:ctrlPr>
            </m:sSubPr>
            <m:e>
              <m:r>
                <w:rPr>
                  <w:rFonts w:ascii="Cambria Math" w:hAnsi="Cambria Math"/>
                </w:rPr>
                <m:t>N</m:t>
              </m:r>
            </m:e>
            <m:sub>
              <m:r>
                <w:rPr>
                  <w:rFonts w:ascii="Cambria Math" w:hAnsi="Cambria Math"/>
                </w:rPr>
                <m:t>meta</m:t>
              </m:r>
            </m:sub>
          </m:sSub>
          <m:r>
            <w:rPr>
              <w:rFonts w:ascii="Cambria Math" w:hAnsi="Cambria Math"/>
            </w:rPr>
            <m:t>=</m:t>
          </m:r>
          <m:d>
            <m:dPr>
              <m:ctrlPr>
                <w:rPr>
                  <w:rFonts w:ascii="Cambria Math" w:hAnsi="Cambria Math"/>
                  <w:i/>
                </w:rPr>
              </m:ctrlPr>
            </m:dPr>
            <m:e>
              <m:r>
                <w:rPr>
                  <w:rFonts w:ascii="Cambria Math" w:hAnsi="Cambria Math"/>
                </w:rPr>
                <m:t>1.220,5*</m:t>
              </m:r>
              <m:d>
                <m:dPr>
                  <m:ctrlPr>
                    <w:rPr>
                      <w:rFonts w:ascii="Cambria Math" w:hAnsi="Cambria Math"/>
                      <w:i/>
                    </w:rPr>
                  </m:ctrlPr>
                </m:dPr>
                <m:e>
                  <m:r>
                    <w:rPr>
                      <w:rFonts w:ascii="Cambria Math" w:hAnsi="Cambria Math"/>
                    </w:rPr>
                    <m:t>% de camas ocupadas</m:t>
                  </m:r>
                </m:e>
              </m:d>
              <m:r>
                <w:rPr>
                  <w:rFonts w:ascii="Cambria Math" w:hAnsi="Cambria Math"/>
                </w:rPr>
                <m:t>+751,04</m:t>
              </m:r>
            </m:e>
          </m:d>
          <m:r>
            <w:rPr>
              <w:rFonts w:ascii="Cambria Math" w:hAnsi="Cambria Math"/>
            </w:rPr>
            <m:t xml:space="preserve"> [</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/mes]</m:t>
          </m:r>
        </m:oMath>
      </m:oMathPara>
    </w:p>
    <w:p w14:paraId="02FDC99F" w14:textId="35A56C7F" w:rsidR="008C72E0" w:rsidRPr="004C2497" w:rsidRDefault="008C72E0" w:rsidP="008C72E0">
      <w:pPr>
        <w:ind w:right="-23"/>
      </w:pPr>
      <w:r w:rsidRPr="004C2497">
        <w:t xml:space="preserve">El modelo de línea meta presenta un coeficiente de correlación de </w:t>
      </w:r>
      <w:r w:rsidR="00086EAB" w:rsidRPr="004C2497">
        <w:t>82</w:t>
      </w:r>
      <w:r w:rsidRPr="004C2497">
        <w:t>%</w:t>
      </w:r>
      <w:r w:rsidR="00086EAB" w:rsidRPr="004C2497">
        <w:t xml:space="preserve"> aproximadamente</w:t>
      </w:r>
      <w:r w:rsidRPr="004C2497">
        <w:t xml:space="preserve">, indicando que, por cada </w:t>
      </w:r>
      <w:r w:rsidR="0065722D" w:rsidRPr="004C2497">
        <w:t>1% de incre</w:t>
      </w:r>
      <w:r w:rsidR="00025D9F" w:rsidRPr="004C2497">
        <w:t>mento en el % de ocupación de camas</w:t>
      </w:r>
      <w:r w:rsidRPr="004C2497">
        <w:t>, se</w:t>
      </w:r>
      <w:r w:rsidR="00025D9F" w:rsidRPr="004C2497">
        <w:t xml:space="preserve"> podría</w:t>
      </w:r>
      <w:r w:rsidRPr="004C2497">
        <w:t xml:space="preserve"> incrementa</w:t>
      </w:r>
      <w:r w:rsidR="00025D9F" w:rsidRPr="004C2497">
        <w:t>r</w:t>
      </w:r>
      <w:r w:rsidRPr="004C2497">
        <w:t xml:space="preserve"> el consumo de </w:t>
      </w:r>
      <w:r w:rsidR="00025D9F" w:rsidRPr="004C2497">
        <w:t>gas natural</w:t>
      </w:r>
      <w:r w:rsidRPr="004C2497">
        <w:t xml:space="preserve"> en </w:t>
      </w:r>
      <w:r w:rsidR="00025D9F" w:rsidRPr="004C2497">
        <w:t>12</w:t>
      </w:r>
      <w:r w:rsidRPr="004C2497">
        <w:t>,2 m</w:t>
      </w:r>
      <w:r w:rsidRPr="004C2497">
        <w:rPr>
          <w:vertAlign w:val="superscript"/>
        </w:rPr>
        <w:t>3</w:t>
      </w:r>
      <w:r w:rsidRPr="004C2497">
        <w:t xml:space="preserve">/mes, mientras que para el consumo </w:t>
      </w:r>
      <w:r w:rsidR="0020764A" w:rsidRPr="004C2497">
        <w:t>de gas natural independiente del % de camas ocupadas puede reducirse a 751</w:t>
      </w:r>
      <w:r w:rsidRPr="004C2497">
        <w:t xml:space="preserve"> m</w:t>
      </w:r>
      <w:r w:rsidRPr="004C2497">
        <w:rPr>
          <w:vertAlign w:val="superscript"/>
        </w:rPr>
        <w:t>3</w:t>
      </w:r>
      <w:r w:rsidRPr="004C2497">
        <w:t>/mes.</w:t>
      </w:r>
    </w:p>
    <w:p w14:paraId="5D2C7D8D" w14:textId="2F982F60" w:rsidR="008C72E0" w:rsidRPr="004C2497" w:rsidRDefault="008C72E0" w:rsidP="008C72E0">
      <w:pPr>
        <w:ind w:right="-23"/>
      </w:pPr>
      <w:r w:rsidRPr="004C2497">
        <w:t>La comparación del valor de la línea base y del valor de la línea meta evaluadas con el valor promedio de</w:t>
      </w:r>
      <w:r w:rsidR="0020764A" w:rsidRPr="004C2497">
        <w:t>l porcentaje de camas ocupadas</w:t>
      </w:r>
      <w:r w:rsidR="004C5B1F" w:rsidRPr="004C2497">
        <w:t xml:space="preserve"> del hospital (85%)</w:t>
      </w:r>
      <w:r w:rsidR="0020764A" w:rsidRPr="004C2497">
        <w:t xml:space="preserve">, </w:t>
      </w:r>
      <w:r w:rsidR="004C742D" w:rsidRPr="004C2497">
        <w:t>obtenido a partir de los valores f</w:t>
      </w:r>
      <w:r w:rsidR="004C5B1F" w:rsidRPr="004C2497">
        <w:t>i</w:t>
      </w:r>
      <w:r w:rsidR="004C742D" w:rsidRPr="004C2497">
        <w:t>lt</w:t>
      </w:r>
      <w:r w:rsidR="004C5B1F" w:rsidRPr="004C2497">
        <w:t>r</w:t>
      </w:r>
      <w:r w:rsidR="004C742D" w:rsidRPr="004C2497">
        <w:t xml:space="preserve">ados en la </w:t>
      </w:r>
      <w:r w:rsidR="004C742D" w:rsidRPr="004C2497">
        <w:fldChar w:fldCharType="begin"/>
      </w:r>
      <w:r w:rsidR="004C742D" w:rsidRPr="004C2497">
        <w:instrText xml:space="preserve"> REF _Ref148104036 \h </w:instrText>
      </w:r>
      <w:r w:rsidR="004C5B1F" w:rsidRPr="004C2497">
        <w:instrText xml:space="preserve"> \* MERGEFORMAT </w:instrText>
      </w:r>
      <w:r w:rsidR="004C742D" w:rsidRPr="004C2497">
        <w:fldChar w:fldCharType="separate"/>
      </w:r>
      <w:r w:rsidR="004C742D" w:rsidRPr="004C2497">
        <w:rPr>
          <w:color w:val="auto"/>
        </w:rPr>
        <w:t xml:space="preserve">Tabla </w:t>
      </w:r>
      <w:r w:rsidR="004C742D" w:rsidRPr="004C2497">
        <w:rPr>
          <w:noProof/>
          <w:color w:val="auto"/>
        </w:rPr>
        <w:t>14</w:t>
      </w:r>
      <w:r w:rsidR="004C742D" w:rsidRPr="004C2497">
        <w:fldChar w:fldCharType="end"/>
      </w:r>
      <w:r w:rsidR="004C742D" w:rsidRPr="004C2497">
        <w:t xml:space="preserve"> </w:t>
      </w:r>
      <w:r w:rsidRPr="004C2497">
        <w:t>permite calcular el potencial de ahorro de consumo de gas natural alcanzable por acciones operacionales y de mantenimiento.</w:t>
      </w:r>
    </w:p>
    <w:p w14:paraId="0ED96B2F" w14:textId="20DC14C2" w:rsidR="008C72E0" w:rsidRPr="004C2497" w:rsidRDefault="008C72E0" w:rsidP="008A7208">
      <w:pPr>
        <w:spacing w:after="0"/>
        <w:ind w:right="-590"/>
      </w:pPr>
      <m:oMathPara>
        <m:oMath>
          <m:r>
            <w:rPr>
              <w:rFonts w:ascii="Cambria Math" w:hAnsi="Cambria Math"/>
            </w:rPr>
            <m:t>Potencial de ahorro=</m:t>
          </m:r>
          <m:d>
            <m:dPr>
              <m:ctrlPr>
                <w:rPr>
                  <w:rFonts w:ascii="Cambria Math" w:hAnsi="Cambria Math"/>
                  <w:i/>
                </w:rPr>
              </m:ctrlPr>
            </m:dPr>
            <m:e>
              <m:r>
                <w:rPr>
                  <w:rFonts w:ascii="Cambria Math" w:hAnsi="Cambria Math"/>
                </w:rPr>
                <m:t>G</m:t>
              </m:r>
              <m:sSub>
                <m:sSubPr>
                  <m:ctrlPr>
                    <w:rPr>
                      <w:rFonts w:ascii="Cambria Math" w:hAnsi="Cambria Math"/>
                      <w:i/>
                    </w:rPr>
                  </m:ctrlPr>
                </m:sSubPr>
                <m:e>
                  <m:r>
                    <w:rPr>
                      <w:rFonts w:ascii="Cambria Math" w:hAnsi="Cambria Math"/>
                    </w:rPr>
                    <m:t>N</m:t>
                  </m:r>
                </m:e>
                <m:sub>
                  <m:r>
                    <w:rPr>
                      <w:rFonts w:ascii="Cambria Math" w:hAnsi="Cambria Math"/>
                    </w:rPr>
                    <m:t>base</m:t>
                  </m:r>
                </m:sub>
              </m:sSub>
              <m:r>
                <w:rPr>
                  <w:rFonts w:ascii="Cambria Math" w:hAnsi="Cambria Math"/>
                </w:rPr>
                <m:t>-G</m:t>
              </m:r>
              <m:sSub>
                <m:sSubPr>
                  <m:ctrlPr>
                    <w:rPr>
                      <w:rFonts w:ascii="Cambria Math" w:hAnsi="Cambria Math"/>
                      <w:i/>
                    </w:rPr>
                  </m:ctrlPr>
                </m:sSubPr>
                <m:e>
                  <m:r>
                    <w:rPr>
                      <w:rFonts w:ascii="Cambria Math" w:hAnsi="Cambria Math"/>
                    </w:rPr>
                    <m:t>N</m:t>
                  </m:r>
                </m:e>
                <m:sub>
                  <m:r>
                    <w:rPr>
                      <w:rFonts w:ascii="Cambria Math" w:hAnsi="Cambria Math"/>
                    </w:rPr>
                    <m:t>meta</m:t>
                  </m:r>
                </m:sub>
              </m:sSub>
            </m:e>
          </m:d>
        </m:oMath>
      </m:oMathPara>
    </w:p>
    <w:p w14:paraId="45F1B634" w14:textId="2A01F906" w:rsidR="008C72E0" w:rsidRPr="004C2497" w:rsidRDefault="008C72E0" w:rsidP="008A7208">
      <w:pPr>
        <w:spacing w:after="0"/>
        <w:ind w:right="-590"/>
      </w:pPr>
      <m:oMathPara>
        <m:oMath>
          <m:r>
            <w:rPr>
              <w:rFonts w:ascii="Cambria Math" w:hAnsi="Cambria Math"/>
            </w:rPr>
            <m:t>Potencial de ahorro=</m:t>
          </m:r>
          <m:d>
            <m:dPr>
              <m:ctrlPr>
                <w:rPr>
                  <w:rFonts w:ascii="Cambria Math" w:hAnsi="Cambria Math"/>
                  <w:i/>
                </w:rPr>
              </m:ctrlPr>
            </m:dPr>
            <m:e>
              <m:r>
                <w:rPr>
                  <w:rFonts w:ascii="Cambria Math" w:hAnsi="Cambria Math"/>
                </w:rPr>
                <m:t>1.924-1.787</m:t>
              </m:r>
            </m:e>
          </m:d>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rPr>
                        <m:t>3</m:t>
                      </m:r>
                    </m:sup>
                  </m:sSup>
                </m:num>
                <m:den>
                  <m:r>
                    <w:rPr>
                      <w:rFonts w:ascii="Cambria Math" w:hAnsi="Cambria Math"/>
                    </w:rPr>
                    <m:t>mes</m:t>
                  </m:r>
                </m:den>
              </m:f>
            </m:e>
          </m:d>
        </m:oMath>
      </m:oMathPara>
    </w:p>
    <w:p w14:paraId="64E7B158" w14:textId="605CDE14" w:rsidR="008C72E0" w:rsidRPr="004C2497" w:rsidRDefault="008C72E0" w:rsidP="008A7208">
      <w:pPr>
        <w:spacing w:after="0"/>
        <w:ind w:right="-590"/>
      </w:pPr>
      <m:oMathPara>
        <m:oMath>
          <m:r>
            <w:rPr>
              <w:rFonts w:ascii="Cambria Math" w:hAnsi="Cambria Math"/>
            </w:rPr>
            <m:t xml:space="preserve">Potencial de ahorro=137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rPr>
                        <m:t>3</m:t>
                      </m:r>
                    </m:sup>
                  </m:sSup>
                </m:num>
                <m:den>
                  <m:r>
                    <w:rPr>
                      <w:rFonts w:ascii="Cambria Math" w:hAnsi="Cambria Math"/>
                    </w:rPr>
                    <m:t>mes</m:t>
                  </m:r>
                </m:den>
              </m:f>
            </m:e>
          </m:d>
        </m:oMath>
      </m:oMathPara>
    </w:p>
    <w:p w14:paraId="26147A27" w14:textId="77777777" w:rsidR="008A7208" w:rsidRPr="004C2497" w:rsidRDefault="008A7208" w:rsidP="008A7208">
      <w:pPr>
        <w:spacing w:after="0"/>
        <w:ind w:right="-590"/>
      </w:pPr>
    </w:p>
    <w:p w14:paraId="278B6F9C" w14:textId="0ECF412C" w:rsidR="008C72E0" w:rsidRDefault="008C72E0" w:rsidP="008C72E0">
      <w:pPr>
        <w:rPr>
          <w:bCs/>
        </w:rPr>
      </w:pPr>
      <w:r w:rsidRPr="004C2497">
        <w:t xml:space="preserve">El potencial de ahorro por acciones de operación y mantenimiento por control operacional se calcula en </w:t>
      </w:r>
      <w:r w:rsidR="00B44747" w:rsidRPr="004C2497">
        <w:t>137</w:t>
      </w:r>
      <w:r w:rsidRPr="004C2497">
        <w:t xml:space="preserve"> m</w:t>
      </w:r>
      <w:r w:rsidRPr="004C2497">
        <w:rPr>
          <w:vertAlign w:val="superscript"/>
        </w:rPr>
        <w:t>3</w:t>
      </w:r>
      <w:r w:rsidRPr="004C2497">
        <w:t xml:space="preserve">/mes, que representa el </w:t>
      </w:r>
      <w:r w:rsidRPr="004C2497">
        <w:rPr>
          <w:b/>
        </w:rPr>
        <w:t>7,</w:t>
      </w:r>
      <w:r w:rsidR="00B44747" w:rsidRPr="004C2497">
        <w:rPr>
          <w:b/>
        </w:rPr>
        <w:t>1</w:t>
      </w:r>
      <w:r w:rsidRPr="004C2497">
        <w:rPr>
          <w:b/>
        </w:rPr>
        <w:t xml:space="preserve">% </w:t>
      </w:r>
      <w:r w:rsidRPr="004C2497">
        <w:rPr>
          <w:bCs/>
        </w:rPr>
        <w:t>respecto al consumo</w:t>
      </w:r>
      <w:r w:rsidR="00B44747" w:rsidRPr="004C2497">
        <w:rPr>
          <w:bCs/>
        </w:rPr>
        <w:t xml:space="preserve"> de gas natural</w:t>
      </w:r>
      <w:r w:rsidRPr="004C2497">
        <w:rPr>
          <w:bCs/>
        </w:rPr>
        <w:t xml:space="preserve"> promedio en el periodo base, lo que se traduce en beneficios económicos estimados de </w:t>
      </w:r>
      <w:r w:rsidR="007C7AB6" w:rsidRPr="004C2497">
        <w:rPr>
          <w:bCs/>
        </w:rPr>
        <w:t>355</w:t>
      </w:r>
      <w:r w:rsidRPr="004C2497">
        <w:rPr>
          <w:bCs/>
        </w:rPr>
        <w:t>.</w:t>
      </w:r>
      <w:r w:rsidR="007C7AB6" w:rsidRPr="004C2497">
        <w:rPr>
          <w:bCs/>
        </w:rPr>
        <w:t>1</w:t>
      </w:r>
      <w:r w:rsidR="0051422E" w:rsidRPr="004C2497">
        <w:rPr>
          <w:bCs/>
        </w:rPr>
        <w:t>30</w:t>
      </w:r>
      <w:r w:rsidRPr="004C2497">
        <w:rPr>
          <w:bCs/>
        </w:rPr>
        <w:t xml:space="preserve"> $COP/mes y beneficios ambientales de aproximadamente </w:t>
      </w:r>
      <w:r w:rsidR="00B45E31" w:rsidRPr="004C2497">
        <w:rPr>
          <w:bCs/>
        </w:rPr>
        <w:t>272</w:t>
      </w:r>
      <w:r w:rsidRPr="004C2497">
        <w:rPr>
          <w:bCs/>
        </w:rPr>
        <w:t xml:space="preserve"> kgCO</w:t>
      </w:r>
      <w:r w:rsidRPr="004C2497">
        <w:rPr>
          <w:bCs/>
          <w:vertAlign w:val="subscript"/>
        </w:rPr>
        <w:t>2</w:t>
      </w:r>
      <w:r w:rsidRPr="004C2497">
        <w:rPr>
          <w:bCs/>
        </w:rPr>
        <w:t>_eq/mes.</w:t>
      </w:r>
    </w:p>
    <w:p w14:paraId="1844154B" w14:textId="77777777" w:rsidR="00220C92" w:rsidRPr="004C2497" w:rsidRDefault="00220C92" w:rsidP="008C72E0"/>
    <w:p w14:paraId="63CC3981" w14:textId="10B703C7" w:rsidR="009237E2" w:rsidRPr="004C2497" w:rsidRDefault="009237E2" w:rsidP="009237E2">
      <w:pPr>
        <w:pStyle w:val="Ttulo3"/>
        <w:rPr>
          <w:rFonts w:asciiTheme="minorHAnsi" w:hAnsiTheme="minorHAnsi"/>
        </w:rPr>
      </w:pPr>
      <w:bookmarkStart w:id="94" w:name="_Toc163645949"/>
      <w:r w:rsidRPr="004C2497">
        <w:t>4.</w:t>
      </w:r>
      <w:r w:rsidR="007C3422" w:rsidRPr="004C2497">
        <w:t>4</w:t>
      </w:r>
      <w:r w:rsidRPr="004C2497">
        <w:t xml:space="preserve"> Indicadores de desempeño – </w:t>
      </w:r>
      <w:r w:rsidR="004C117F" w:rsidRPr="004C2497">
        <w:t>Gas natural</w:t>
      </w:r>
      <w:bookmarkEnd w:id="94"/>
    </w:p>
    <w:p w14:paraId="65314107" w14:textId="596DF2E7" w:rsidR="009237E2" w:rsidRPr="004C2497" w:rsidRDefault="00FF28AD" w:rsidP="009237E2">
      <w:r w:rsidRPr="004C2497">
        <w:t>Para el Hospital El Tintal</w:t>
      </w:r>
      <w:r w:rsidR="009237E2" w:rsidRPr="004C2497">
        <w:t xml:space="preserve"> se proponen los siguientes indicadores de desempeño</w:t>
      </w:r>
      <w:r w:rsidR="003757B9" w:rsidRPr="004C2497">
        <w:t xml:space="preserve"> para el gas natural</w:t>
      </w:r>
      <w:r w:rsidR="009237E2" w:rsidRPr="004C2497">
        <w:t>:</w:t>
      </w:r>
    </w:p>
    <w:tbl>
      <w:tblPr>
        <w:tblStyle w:val="Tablaconcuadrcula"/>
        <w:tblW w:w="63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686"/>
        <w:gridCol w:w="567"/>
      </w:tblGrid>
      <w:tr w:rsidR="008A7208" w:rsidRPr="004C2497" w14:paraId="4E1FE52B" w14:textId="77777777" w:rsidTr="00443CA1">
        <w:trPr>
          <w:trHeight w:val="907"/>
        </w:trPr>
        <w:tc>
          <w:tcPr>
            <w:tcW w:w="2127" w:type="dxa"/>
            <w:vAlign w:val="center"/>
          </w:tcPr>
          <w:p w14:paraId="63FB997E" w14:textId="77777777" w:rsidR="008A7208" w:rsidRPr="004C2497" w:rsidRDefault="008A7208" w:rsidP="00443CA1">
            <w:pPr>
              <w:spacing w:after="0" w:line="276" w:lineRule="auto"/>
              <w:jc w:val="left"/>
              <w:rPr>
                <w:szCs w:val="22"/>
              </w:rPr>
            </w:pPr>
            <w:r w:rsidRPr="004C2497">
              <w:rPr>
                <w:szCs w:val="22"/>
              </w:rPr>
              <w:t>Desempeño de energía eléctrica [m</w:t>
            </w:r>
            <w:r w:rsidRPr="004C2497">
              <w:rPr>
                <w:szCs w:val="22"/>
                <w:vertAlign w:val="superscript"/>
              </w:rPr>
              <w:t>3</w:t>
            </w:r>
            <w:r w:rsidRPr="004C2497">
              <w:rPr>
                <w:szCs w:val="22"/>
              </w:rPr>
              <w:t>/mes]</w:t>
            </w:r>
          </w:p>
        </w:tc>
        <w:tc>
          <w:tcPr>
            <w:tcW w:w="3686" w:type="dxa"/>
            <w:vAlign w:val="center"/>
          </w:tcPr>
          <w:p w14:paraId="463C5FAC" w14:textId="77777777" w:rsidR="008A7208" w:rsidRPr="004C2497" w:rsidRDefault="008A7208" w:rsidP="00443CA1">
            <w:pPr>
              <w:spacing w:after="0" w:line="276" w:lineRule="auto"/>
              <w:jc w:val="center"/>
              <w:rPr>
                <w:szCs w:val="22"/>
              </w:rPr>
            </w:pPr>
            <m:oMathPara>
              <m:oMath>
                <m:r>
                  <w:rPr>
                    <w:rFonts w:ascii="Cambria Math" w:hAnsi="Cambria Math"/>
                    <w:szCs w:val="22"/>
                  </w:rPr>
                  <m:t>D</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GN</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GN</m:t>
                    </m:r>
                  </m:e>
                  <m:sub>
                    <m:r>
                      <w:rPr>
                        <w:rFonts w:ascii="Cambria Math" w:hAnsi="Cambria Math"/>
                        <w:szCs w:val="22"/>
                      </w:rPr>
                      <m:t>mes</m:t>
                    </m:r>
                  </m:sub>
                </m:sSub>
                <m:r>
                  <w:rPr>
                    <w:rFonts w:ascii="Cambria Math" w:hAnsi="Cambria Math"/>
                    <w:szCs w:val="22"/>
                  </w:rPr>
                  <m:t>-</m:t>
                </m:r>
                <m:sSub>
                  <m:sSubPr>
                    <m:ctrlPr>
                      <w:rPr>
                        <w:rFonts w:ascii="Cambria Math" w:eastAsiaTheme="minorEastAsia" w:hAnsi="Cambria Math" w:cstheme="minorBidi"/>
                        <w:i/>
                        <w:szCs w:val="22"/>
                        <w:lang w:eastAsia="en-US"/>
                      </w:rPr>
                    </m:ctrlPr>
                  </m:sSubPr>
                  <m:e>
                    <m:r>
                      <w:rPr>
                        <w:rFonts w:ascii="Cambria Math" w:eastAsiaTheme="minorEastAsia" w:hAnsi="Cambria Math"/>
                      </w:rPr>
                      <m:t>GN</m:t>
                    </m:r>
                  </m:e>
                  <m:sub>
                    <m:r>
                      <w:rPr>
                        <w:rFonts w:ascii="Cambria Math" w:eastAsiaTheme="minorEastAsia" w:hAnsi="Cambria Math"/>
                      </w:rPr>
                      <m:t>Bas</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mes</m:t>
                        </m:r>
                      </m:sub>
                    </m:sSub>
                  </m:sub>
                </m:sSub>
                <m:r>
                  <w:rPr>
                    <w:rFonts w:ascii="Cambria Math" w:hAnsi="Cambria Math"/>
                    <w:szCs w:val="22"/>
                    <w:lang w:eastAsia="en-US"/>
                  </w:rPr>
                  <m:t xml:space="preserve"> [</m:t>
                </m:r>
                <m:f>
                  <m:fPr>
                    <m:ctrlPr>
                      <w:rPr>
                        <w:rFonts w:ascii="Cambria Math" w:hAnsi="Cambria Math"/>
                        <w:i/>
                        <w:szCs w:val="22"/>
                        <w:lang w:eastAsia="en-US"/>
                      </w:rPr>
                    </m:ctrlPr>
                  </m:fPr>
                  <m:num>
                    <m:sSup>
                      <m:sSupPr>
                        <m:ctrlPr>
                          <w:rPr>
                            <w:rFonts w:ascii="Cambria Math" w:hAnsi="Cambria Math"/>
                            <w:i/>
                            <w:szCs w:val="22"/>
                            <w:lang w:eastAsia="en-US"/>
                          </w:rPr>
                        </m:ctrlPr>
                      </m:sSupPr>
                      <m:e>
                        <m:r>
                          <w:rPr>
                            <w:rFonts w:ascii="Cambria Math" w:hAnsi="Cambria Math"/>
                            <w:szCs w:val="22"/>
                            <w:lang w:eastAsia="en-US"/>
                          </w:rPr>
                          <m:t>m</m:t>
                        </m:r>
                      </m:e>
                      <m:sup>
                        <m:r>
                          <w:rPr>
                            <w:rFonts w:ascii="Cambria Math" w:hAnsi="Cambria Math"/>
                            <w:szCs w:val="22"/>
                            <w:lang w:eastAsia="en-US"/>
                          </w:rPr>
                          <m:t>3</m:t>
                        </m:r>
                      </m:sup>
                    </m:sSup>
                  </m:num>
                  <m:den>
                    <m:r>
                      <w:rPr>
                        <w:rFonts w:ascii="Cambria Math" w:hAnsi="Cambria Math"/>
                        <w:szCs w:val="22"/>
                        <w:lang w:eastAsia="en-US"/>
                      </w:rPr>
                      <m:t>mes</m:t>
                    </m:r>
                  </m:den>
                </m:f>
                <m:r>
                  <w:rPr>
                    <w:rFonts w:ascii="Cambria Math" w:hAnsi="Cambria Math"/>
                    <w:szCs w:val="22"/>
                    <w:lang w:eastAsia="en-US"/>
                  </w:rPr>
                  <m:t>]</m:t>
                </m:r>
              </m:oMath>
            </m:oMathPara>
          </w:p>
        </w:tc>
        <w:tc>
          <w:tcPr>
            <w:tcW w:w="567" w:type="dxa"/>
            <w:vAlign w:val="center"/>
          </w:tcPr>
          <w:p w14:paraId="152F2EB7" w14:textId="77777777" w:rsidR="008A7208" w:rsidRPr="004C2497" w:rsidRDefault="008A7208" w:rsidP="00443CA1">
            <w:pPr>
              <w:spacing w:after="0" w:line="276" w:lineRule="auto"/>
              <w:jc w:val="center"/>
              <w:rPr>
                <w:szCs w:val="22"/>
              </w:rPr>
            </w:pPr>
            <w:r w:rsidRPr="004C2497">
              <w:rPr>
                <w:szCs w:val="22"/>
              </w:rPr>
              <w:t>(6)</w:t>
            </w:r>
          </w:p>
        </w:tc>
      </w:tr>
      <w:tr w:rsidR="008A7208" w:rsidRPr="004C2497" w14:paraId="2A1256A0" w14:textId="77777777" w:rsidTr="00443CA1">
        <w:trPr>
          <w:trHeight w:val="907"/>
        </w:trPr>
        <w:tc>
          <w:tcPr>
            <w:tcW w:w="2127" w:type="dxa"/>
            <w:vAlign w:val="center"/>
          </w:tcPr>
          <w:p w14:paraId="38A76F6C" w14:textId="77777777" w:rsidR="008A7208" w:rsidRPr="004C2497" w:rsidRDefault="008A7208" w:rsidP="00443CA1">
            <w:pPr>
              <w:spacing w:after="0" w:line="276" w:lineRule="auto"/>
              <w:jc w:val="left"/>
              <w:rPr>
                <w:szCs w:val="22"/>
              </w:rPr>
            </w:pPr>
            <w:r w:rsidRPr="004C2497">
              <w:rPr>
                <w:szCs w:val="22"/>
              </w:rPr>
              <w:t>Índice de desempeño Base 100 [%]</w:t>
            </w:r>
          </w:p>
        </w:tc>
        <w:tc>
          <w:tcPr>
            <w:tcW w:w="3686" w:type="dxa"/>
            <w:vAlign w:val="center"/>
          </w:tcPr>
          <w:p w14:paraId="0A6A630C" w14:textId="77777777" w:rsidR="008A7208" w:rsidRPr="004C2497" w:rsidRDefault="008A7208" w:rsidP="00443CA1">
            <w:pPr>
              <w:spacing w:after="0" w:line="276" w:lineRule="auto"/>
              <w:jc w:val="center"/>
              <w:rPr>
                <w:szCs w:val="22"/>
              </w:rPr>
            </w:pPr>
            <m:oMathPara>
              <m:oMath>
                <m:r>
                  <w:rPr>
                    <w:rFonts w:ascii="Cambria Math" w:hAnsi="Cambria Math"/>
                    <w:szCs w:val="22"/>
                  </w:rPr>
                  <m:t>IB100=</m:t>
                </m:r>
                <m:f>
                  <m:fPr>
                    <m:ctrlPr>
                      <w:rPr>
                        <w:rFonts w:ascii="Cambria Math" w:eastAsiaTheme="minorEastAsia" w:hAnsi="Cambria Math" w:cstheme="minorBidi"/>
                        <w:i/>
                        <w:szCs w:val="22"/>
                        <w:lang w:eastAsia="en-US"/>
                      </w:rPr>
                    </m:ctrlPr>
                  </m:fPr>
                  <m:num>
                    <m:sSub>
                      <m:sSubPr>
                        <m:ctrlPr>
                          <w:rPr>
                            <w:rFonts w:ascii="Cambria Math" w:eastAsiaTheme="minorEastAsia" w:hAnsi="Cambria Math" w:cstheme="minorBidi"/>
                            <w:i/>
                            <w:szCs w:val="22"/>
                            <w:lang w:eastAsia="en-US"/>
                          </w:rPr>
                        </m:ctrlPr>
                      </m:sSubPr>
                      <m:e>
                        <m:r>
                          <w:rPr>
                            <w:rFonts w:ascii="Cambria Math" w:eastAsiaTheme="minorEastAsia" w:hAnsi="Cambria Math"/>
                          </w:rPr>
                          <m:t>GN</m:t>
                        </m:r>
                      </m:e>
                      <m:sub>
                        <m:r>
                          <w:rPr>
                            <w:rFonts w:ascii="Cambria Math" w:eastAsiaTheme="minorEastAsia" w:hAnsi="Cambria Math"/>
                          </w:rPr>
                          <m:t>Bas</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mes</m:t>
                            </m:r>
                          </m:sub>
                        </m:sSub>
                      </m:sub>
                    </m:sSub>
                  </m:num>
                  <m:den>
                    <m:sSub>
                      <m:sSubPr>
                        <m:ctrlPr>
                          <w:rPr>
                            <w:rFonts w:ascii="Cambria Math" w:hAnsi="Cambria Math"/>
                            <w:i/>
                            <w:szCs w:val="22"/>
                          </w:rPr>
                        </m:ctrlPr>
                      </m:sSubPr>
                      <m:e>
                        <m:r>
                          <w:rPr>
                            <w:rFonts w:ascii="Cambria Math" w:hAnsi="Cambria Math"/>
                            <w:szCs w:val="22"/>
                          </w:rPr>
                          <m:t>GN</m:t>
                        </m:r>
                      </m:e>
                      <m:sub>
                        <m:r>
                          <w:rPr>
                            <w:rFonts w:ascii="Cambria Math" w:hAnsi="Cambria Math"/>
                            <w:szCs w:val="22"/>
                          </w:rPr>
                          <m:t>mes</m:t>
                        </m:r>
                      </m:sub>
                    </m:sSub>
                  </m:den>
                </m:f>
                <m:r>
                  <w:rPr>
                    <w:rFonts w:ascii="Cambria Math" w:eastAsiaTheme="minorEastAsia" w:hAnsi="Cambria Math" w:cstheme="minorBidi"/>
                    <w:szCs w:val="22"/>
                    <w:lang w:eastAsia="en-US"/>
                  </w:rPr>
                  <m:t>×100</m:t>
                </m:r>
              </m:oMath>
            </m:oMathPara>
          </w:p>
        </w:tc>
        <w:tc>
          <w:tcPr>
            <w:tcW w:w="567" w:type="dxa"/>
            <w:vAlign w:val="center"/>
          </w:tcPr>
          <w:p w14:paraId="2E666A8C" w14:textId="77777777" w:rsidR="008A7208" w:rsidRPr="004C2497" w:rsidRDefault="008A7208" w:rsidP="00443CA1">
            <w:pPr>
              <w:spacing w:after="0" w:line="276" w:lineRule="auto"/>
              <w:jc w:val="center"/>
              <w:rPr>
                <w:szCs w:val="22"/>
              </w:rPr>
            </w:pPr>
            <w:r w:rsidRPr="004C2497">
              <w:rPr>
                <w:szCs w:val="22"/>
              </w:rPr>
              <w:t>(7)</w:t>
            </w:r>
          </w:p>
        </w:tc>
      </w:tr>
      <w:tr w:rsidR="008A7208" w:rsidRPr="004C2497" w14:paraId="4B6E4477" w14:textId="77777777" w:rsidTr="00443CA1">
        <w:trPr>
          <w:trHeight w:val="907"/>
        </w:trPr>
        <w:tc>
          <w:tcPr>
            <w:tcW w:w="2127" w:type="dxa"/>
            <w:vAlign w:val="center"/>
          </w:tcPr>
          <w:p w14:paraId="1C9202D5" w14:textId="77777777" w:rsidR="008A7208" w:rsidRPr="004C2497" w:rsidRDefault="008A7208" w:rsidP="00443CA1">
            <w:pPr>
              <w:spacing w:after="0" w:line="276" w:lineRule="auto"/>
              <w:jc w:val="left"/>
              <w:rPr>
                <w:szCs w:val="22"/>
              </w:rPr>
            </w:pPr>
            <w:r w:rsidRPr="004C2497">
              <w:rPr>
                <w:szCs w:val="22"/>
              </w:rPr>
              <w:t>Emisiones de GEI [tonCO</w:t>
            </w:r>
            <w:r w:rsidRPr="004C2497">
              <w:rPr>
                <w:szCs w:val="22"/>
                <w:vertAlign w:val="subscript"/>
              </w:rPr>
              <w:t>2</w:t>
            </w:r>
            <w:r w:rsidRPr="004C2497">
              <w:rPr>
                <w:szCs w:val="22"/>
              </w:rPr>
              <w:t>_eq/mes]</w:t>
            </w:r>
          </w:p>
        </w:tc>
        <w:tc>
          <w:tcPr>
            <w:tcW w:w="3686" w:type="dxa"/>
            <w:vAlign w:val="center"/>
          </w:tcPr>
          <w:p w14:paraId="28835C87" w14:textId="77777777" w:rsidR="008A7208" w:rsidRPr="004C2497" w:rsidRDefault="008A7208" w:rsidP="00443CA1">
            <w:pPr>
              <w:spacing w:after="0" w:line="276" w:lineRule="auto"/>
              <w:jc w:val="center"/>
              <w:rPr>
                <w:szCs w:val="22"/>
              </w:rPr>
            </w:pPr>
            <m:oMathPara>
              <m:oMath>
                <m:r>
                  <w:rPr>
                    <w:rFonts w:ascii="Cambria Math" w:hAnsi="Cambria Math"/>
                    <w:szCs w:val="22"/>
                  </w:rPr>
                  <m:t>GE</m:t>
                </m:r>
                <m:sSub>
                  <m:sSubPr>
                    <m:ctrlPr>
                      <w:rPr>
                        <w:rFonts w:ascii="Cambria Math" w:hAnsi="Cambria Math"/>
                        <w:i/>
                        <w:szCs w:val="22"/>
                      </w:rPr>
                    </m:ctrlPr>
                  </m:sSubPr>
                  <m:e>
                    <m:r>
                      <w:rPr>
                        <w:rFonts w:ascii="Cambria Math" w:hAnsi="Cambria Math"/>
                        <w:szCs w:val="22"/>
                      </w:rPr>
                      <m:t>I</m:t>
                    </m:r>
                  </m:e>
                  <m:sub>
                    <m:r>
                      <w:rPr>
                        <w:rFonts w:ascii="Cambria Math" w:hAnsi="Cambria Math"/>
                        <w:szCs w:val="22"/>
                      </w:rPr>
                      <m:t>GN</m:t>
                    </m:r>
                  </m:sub>
                </m:sSub>
                <m:r>
                  <w:rPr>
                    <w:rFonts w:ascii="Cambria Math" w:hAnsi="Cambria Math"/>
                    <w:szCs w:val="22"/>
                  </w:rPr>
                  <m:t>=D</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GN</m:t>
                    </m:r>
                  </m:sub>
                </m:sSub>
                <m:r>
                  <w:rPr>
                    <w:rFonts w:ascii="Cambria Math" w:hAnsi="Cambria Math"/>
                    <w:szCs w:val="22"/>
                  </w:rPr>
                  <m:t>×F</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GN</m:t>
                    </m:r>
                  </m:sub>
                </m:sSub>
              </m:oMath>
            </m:oMathPara>
          </w:p>
        </w:tc>
        <w:tc>
          <w:tcPr>
            <w:tcW w:w="567" w:type="dxa"/>
            <w:vAlign w:val="center"/>
          </w:tcPr>
          <w:p w14:paraId="528174E5" w14:textId="77777777" w:rsidR="008A7208" w:rsidRPr="004C2497" w:rsidRDefault="008A7208" w:rsidP="00443CA1">
            <w:pPr>
              <w:spacing w:after="0" w:line="276" w:lineRule="auto"/>
              <w:jc w:val="center"/>
              <w:rPr>
                <w:szCs w:val="22"/>
              </w:rPr>
            </w:pPr>
            <w:r w:rsidRPr="004C2497">
              <w:rPr>
                <w:szCs w:val="22"/>
              </w:rPr>
              <w:t>(8)</w:t>
            </w:r>
          </w:p>
        </w:tc>
      </w:tr>
    </w:tbl>
    <w:p w14:paraId="2FDFB79A" w14:textId="77777777" w:rsidR="008A7208" w:rsidRPr="004C2497" w:rsidRDefault="008A7208" w:rsidP="009237E2"/>
    <w:p w14:paraId="4F1F9BC7" w14:textId="0E5DC30D" w:rsidR="009237E2" w:rsidRPr="004C2497" w:rsidRDefault="007C3422" w:rsidP="009237E2">
      <w:pPr>
        <w:pStyle w:val="Ttulo3"/>
      </w:pPr>
      <w:bookmarkStart w:id="95" w:name="_Toc163645950"/>
      <w:r w:rsidRPr="004C2497">
        <w:t>4.4.</w:t>
      </w:r>
      <w:r w:rsidR="00F26C92" w:rsidRPr="004C2497">
        <w:t>1</w:t>
      </w:r>
      <w:r w:rsidRPr="004C2497">
        <w:t xml:space="preserve"> </w:t>
      </w:r>
      <w:r w:rsidR="009237E2" w:rsidRPr="004C2497">
        <w:t>Desempeño energético</w:t>
      </w:r>
      <w:r w:rsidR="004C117F" w:rsidRPr="004C2497">
        <w:t xml:space="preserve"> de Gas natural [m</w:t>
      </w:r>
      <w:r w:rsidR="004C117F" w:rsidRPr="004C2497">
        <w:rPr>
          <w:vertAlign w:val="superscript"/>
        </w:rPr>
        <w:t>3</w:t>
      </w:r>
      <w:r w:rsidR="004C117F" w:rsidRPr="004C2497">
        <w:t>/mes</w:t>
      </w:r>
      <w:r w:rsidR="009237E2" w:rsidRPr="004C2497">
        <w:t>]</w:t>
      </w:r>
      <w:bookmarkEnd w:id="95"/>
    </w:p>
    <w:p w14:paraId="69DE5312" w14:textId="1206FFE7" w:rsidR="009237E2" w:rsidRPr="004C2497" w:rsidRDefault="009237E2" w:rsidP="009237E2">
      <w:r w:rsidRPr="004C2497">
        <w:t>Tal c</w:t>
      </w:r>
      <w:r w:rsidR="004C117F" w:rsidRPr="004C2497">
        <w:t>omo se expresa en la ecuación (7</w:t>
      </w:r>
      <w:r w:rsidRPr="004C2497">
        <w:t>), el desempeño en</w:t>
      </w:r>
      <w:r w:rsidR="004C117F" w:rsidRPr="004C2497">
        <w:t>ergético del gas natural</w:t>
      </w:r>
      <w:r w:rsidRPr="004C2497">
        <w:t xml:space="preserve"> es la diferencia en el consumo real facturado</w:t>
      </w:r>
      <w:r w:rsidR="004C117F" w:rsidRPr="004C2497">
        <w:t xml:space="preserve"> y el consumo de la línea base.</w:t>
      </w:r>
    </w:p>
    <w:p w14:paraId="1125DB8B" w14:textId="7A352A60" w:rsidR="009237E2" w:rsidRPr="004C2497" w:rsidRDefault="009237E2" w:rsidP="009237E2">
      <w:pPr>
        <w:rPr>
          <w:lang w:eastAsia="es-ES"/>
        </w:rPr>
      </w:pPr>
      <w:r w:rsidRPr="004C2497">
        <w:t>Cuando este indicador toma valores positivos, indica que el consumo real fue mayor al consumo esperado</w:t>
      </w:r>
      <w:r w:rsidR="00627204" w:rsidRPr="004C2497">
        <w:t xml:space="preserve"> presentando comportamientos de sobreconsumo de gas natural</w:t>
      </w:r>
      <w:r w:rsidRPr="004C2497">
        <w:t>, por el contrario, cuando toma valores negativos indica que el consumo real fue menor al esper</w:t>
      </w:r>
      <w:r w:rsidR="00F23FCD" w:rsidRPr="004C2497">
        <w:t xml:space="preserve">ado </w:t>
      </w:r>
      <w:r w:rsidR="00F26C92" w:rsidRPr="004C2497">
        <w:t xml:space="preserve">presentando comportamientos de ahorro de gas natural </w:t>
      </w:r>
      <w:r w:rsidR="00F23FCD" w:rsidRPr="004C2497">
        <w:t xml:space="preserve">como se observa en la </w:t>
      </w:r>
      <w:r w:rsidR="00F23FCD" w:rsidRPr="004C2497">
        <w:fldChar w:fldCharType="begin"/>
      </w:r>
      <w:r w:rsidR="00F23FCD" w:rsidRPr="004C2497">
        <w:instrText xml:space="preserve"> REF _Ref146621847 \h  \* MERGEFORMAT </w:instrText>
      </w:r>
      <w:r w:rsidR="00F23FCD" w:rsidRPr="004C2497">
        <w:fldChar w:fldCharType="separate"/>
      </w:r>
      <w:r w:rsidR="0024745A" w:rsidRPr="004C2497">
        <w:rPr>
          <w:bCs/>
          <w:iCs/>
          <w:color w:val="auto"/>
        </w:rPr>
        <w:t xml:space="preserve">Figura </w:t>
      </w:r>
      <w:r w:rsidR="0024745A" w:rsidRPr="004C2497">
        <w:rPr>
          <w:bCs/>
          <w:iCs/>
          <w:noProof/>
          <w:color w:val="auto"/>
        </w:rPr>
        <w:t>16</w:t>
      </w:r>
      <w:r w:rsidR="00F23FCD" w:rsidRPr="004C2497">
        <w:fldChar w:fldCharType="end"/>
      </w:r>
      <w:r w:rsidR="00F23FCD" w:rsidRPr="004C2497">
        <w:t>.</w:t>
      </w:r>
    </w:p>
    <w:p w14:paraId="74641C97" w14:textId="0D194E09" w:rsidR="009237E2" w:rsidRPr="004C2497" w:rsidRDefault="0024745A" w:rsidP="00D96CB3">
      <w:pPr>
        <w:keepNext/>
        <w:spacing w:after="0"/>
        <w:jc w:val="center"/>
      </w:pPr>
      <w:r w:rsidRPr="004C2497">
        <w:rPr>
          <w:noProof/>
          <w:lang w:eastAsia="es-CO"/>
        </w:rPr>
        <w:drawing>
          <wp:inline distT="0" distB="0" distL="0" distR="0" wp14:anchorId="1ED372A2" wp14:editId="35E68E0A">
            <wp:extent cx="3840247" cy="2047875"/>
            <wp:effectExtent l="0" t="0" r="8255" b="0"/>
            <wp:docPr id="23" name="Picture 22" descr="A graph with lines and dots&#10;&#10;Description automatically generated">
              <a:extLst xmlns:a="http://schemas.openxmlformats.org/drawingml/2006/main">
                <a:ext uri="{FF2B5EF4-FFF2-40B4-BE49-F238E27FC236}">
                  <a16:creationId xmlns:a16="http://schemas.microsoft.com/office/drawing/2014/main" id="{6D88D969-C4DB-4744-D982-2C7F52F0893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2" descr="A graph with lines and dots&#10;&#10;Description automatically generated">
                      <a:extLst>
                        <a:ext uri="{FF2B5EF4-FFF2-40B4-BE49-F238E27FC236}">
                          <a16:creationId xmlns:a16="http://schemas.microsoft.com/office/drawing/2014/main" id="{6D88D969-C4DB-4744-D982-2C7F52F0893C}"/>
                        </a:ext>
                      </a:extLst>
                    </pic:cNvPr>
                    <pic:cNvPicPr>
                      <a:picLocks noChangeAspect="1"/>
                    </pic:cNvPicPr>
                  </pic:nvPicPr>
                  <pic:blipFill>
                    <a:blip r:embed="rId32"/>
                    <a:stretch>
                      <a:fillRect/>
                    </a:stretch>
                  </pic:blipFill>
                  <pic:spPr>
                    <a:xfrm>
                      <a:off x="0" y="0"/>
                      <a:ext cx="3862338" cy="2059656"/>
                    </a:xfrm>
                    <a:prstGeom prst="rect">
                      <a:avLst/>
                    </a:prstGeom>
                  </pic:spPr>
                </pic:pic>
              </a:graphicData>
            </a:graphic>
          </wp:inline>
        </w:drawing>
      </w:r>
    </w:p>
    <w:p w14:paraId="3FA9B66E" w14:textId="0C0811E0" w:rsidR="009237E2" w:rsidRPr="004C2497" w:rsidRDefault="009237E2" w:rsidP="00D96CB3">
      <w:pPr>
        <w:pStyle w:val="Descripcin"/>
        <w:spacing w:after="0"/>
        <w:jc w:val="center"/>
        <w:rPr>
          <w:b/>
          <w:bCs/>
          <w:i w:val="0"/>
          <w:iCs w:val="0"/>
          <w:color w:val="auto"/>
        </w:rPr>
      </w:pPr>
      <w:bookmarkStart w:id="96" w:name="_Ref146621847"/>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24745A" w:rsidRPr="004C2497">
        <w:rPr>
          <w:b/>
          <w:bCs/>
          <w:i w:val="0"/>
          <w:iCs w:val="0"/>
          <w:noProof/>
          <w:color w:val="auto"/>
        </w:rPr>
        <w:t>16</w:t>
      </w:r>
      <w:r w:rsidRPr="004C2497">
        <w:rPr>
          <w:b/>
          <w:bCs/>
          <w:i w:val="0"/>
          <w:iCs w:val="0"/>
          <w:color w:val="auto"/>
        </w:rPr>
        <w:fldChar w:fldCharType="end"/>
      </w:r>
      <w:bookmarkEnd w:id="96"/>
      <w:r w:rsidRPr="004C2497">
        <w:rPr>
          <w:b/>
          <w:bCs/>
          <w:i w:val="0"/>
          <w:iCs w:val="0"/>
          <w:color w:val="auto"/>
        </w:rPr>
        <w:t xml:space="preserve">. Tendencia </w:t>
      </w:r>
      <w:r w:rsidR="004C117F" w:rsidRPr="004C2497">
        <w:rPr>
          <w:b/>
          <w:bCs/>
          <w:i w:val="0"/>
          <w:iCs w:val="0"/>
          <w:color w:val="auto"/>
        </w:rPr>
        <w:t>del desempeño del gas natural</w:t>
      </w:r>
      <w:r w:rsidR="00481941" w:rsidRPr="004C2497">
        <w:rPr>
          <w:b/>
          <w:bCs/>
          <w:i w:val="0"/>
          <w:iCs w:val="0"/>
          <w:color w:val="auto"/>
        </w:rPr>
        <w:t xml:space="preserve"> ilustrativos para el Hospital El Tintal.</w:t>
      </w:r>
    </w:p>
    <w:p w14:paraId="2F3D3763" w14:textId="2FBBA8B2" w:rsidR="00360A04" w:rsidRDefault="00360A04" w:rsidP="00360A04">
      <w:pPr>
        <w:spacing w:before="240"/>
      </w:pPr>
      <w:r w:rsidRPr="004C2497">
        <w:t xml:space="preserve">Se toman los valores de 2023 para mostrar el comportamiento del indicador a partir de la línea base construida. La </w:t>
      </w:r>
      <w:r w:rsidRPr="004C2497">
        <w:fldChar w:fldCharType="begin"/>
      </w:r>
      <w:r w:rsidRPr="004C2497">
        <w:instrText xml:space="preserve"> REF _Ref146621847 \h  \* MERGEFORMAT </w:instrText>
      </w:r>
      <w:r w:rsidRPr="004C2497">
        <w:fldChar w:fldCharType="separate"/>
      </w:r>
      <w:r w:rsidRPr="004C2497">
        <w:rPr>
          <w:color w:val="auto"/>
        </w:rPr>
        <w:t xml:space="preserve">Figura </w:t>
      </w:r>
      <w:r w:rsidRPr="004C2497">
        <w:rPr>
          <w:noProof/>
          <w:color w:val="auto"/>
        </w:rPr>
        <w:t>16</w:t>
      </w:r>
      <w:r w:rsidRPr="004C2497">
        <w:fldChar w:fldCharType="end"/>
      </w:r>
      <w:r w:rsidRPr="004C2497">
        <w:t xml:space="preserve"> muestra que para el mes de </w:t>
      </w:r>
      <w:r w:rsidR="006931AF" w:rsidRPr="004C2497">
        <w:t>marzo de 2023</w:t>
      </w:r>
      <w:r w:rsidRPr="004C2497">
        <w:t xml:space="preserve"> se tuvo un comportamiento de sobreconsumo, mientras que, para los </w:t>
      </w:r>
      <w:r w:rsidR="006931AF" w:rsidRPr="004C2497">
        <w:t>demás meses del 2023</w:t>
      </w:r>
      <w:r w:rsidRPr="004C2497">
        <w:t>, se</w:t>
      </w:r>
      <w:r w:rsidR="006931AF" w:rsidRPr="004C2497">
        <w:t xml:space="preserve"> ha tenido </w:t>
      </w:r>
      <w:r w:rsidRPr="004C2497">
        <w:t>comportamientos de ahorro de energía.</w:t>
      </w:r>
    </w:p>
    <w:p w14:paraId="7C2E1ADA" w14:textId="77777777" w:rsidR="00220C92" w:rsidRPr="004C2497" w:rsidRDefault="00220C92" w:rsidP="00360A04">
      <w:pPr>
        <w:spacing w:before="240"/>
      </w:pPr>
    </w:p>
    <w:p w14:paraId="6CC87140" w14:textId="19CAFD43" w:rsidR="009237E2" w:rsidRPr="004C2497" w:rsidRDefault="007C3422" w:rsidP="009237E2">
      <w:pPr>
        <w:pStyle w:val="Ttulo3"/>
        <w:spacing w:before="240"/>
      </w:pPr>
      <w:bookmarkStart w:id="97" w:name="_Toc163645951"/>
      <w:r w:rsidRPr="004C2497">
        <w:t>4.4.</w:t>
      </w:r>
      <w:r w:rsidR="00F26C92" w:rsidRPr="004C2497">
        <w:t>2</w:t>
      </w:r>
      <w:r w:rsidRPr="004C2497">
        <w:t xml:space="preserve"> </w:t>
      </w:r>
      <w:r w:rsidR="009237E2" w:rsidRPr="004C2497">
        <w:t>Indicador de Desempeño Base 100</w:t>
      </w:r>
      <w:r w:rsidR="004C117F" w:rsidRPr="004C2497">
        <w:t xml:space="preserve"> de Gas natural</w:t>
      </w:r>
      <w:bookmarkEnd w:id="97"/>
    </w:p>
    <w:p w14:paraId="60AD958A" w14:textId="75665745" w:rsidR="009237E2" w:rsidRPr="004C2497" w:rsidRDefault="004C117F" w:rsidP="009237E2">
      <w:r w:rsidRPr="004C2497">
        <w:t>De acuerdo con la ecuación (</w:t>
      </w:r>
      <w:r w:rsidR="00930D93" w:rsidRPr="004C2497">
        <w:t>7</w:t>
      </w:r>
      <w:r w:rsidR="009237E2" w:rsidRPr="004C2497">
        <w:t>), el desempeño energético se presenta como una razón entre el consumo base de la línea base y el consumo real facturado y se indica en términos de porcentaje.</w:t>
      </w:r>
    </w:p>
    <w:p w14:paraId="7E4EC18B" w14:textId="2F9FCFDD" w:rsidR="009237E2" w:rsidRPr="004C2497" w:rsidRDefault="009237E2" w:rsidP="009237E2">
      <w:pPr>
        <w:rPr>
          <w:lang w:eastAsia="es-ES"/>
        </w:rPr>
      </w:pPr>
      <w:r w:rsidRPr="004C2497">
        <w:t>Cuando este indicador toma valores por debajo de 100%, indica que se fue menos eficiente con respecto al consumo esperado en la línea base, por el contrario, cuando toma valores por encima de 100% indica que se fue más eficiente con respecto al consumo esperado en la línea base,</w:t>
      </w:r>
      <w:r w:rsidR="00F23FCD" w:rsidRPr="004C2497">
        <w:t xml:space="preserve"> como se observa en la </w:t>
      </w:r>
      <w:r w:rsidR="00F23FCD" w:rsidRPr="004C2497">
        <w:fldChar w:fldCharType="begin"/>
      </w:r>
      <w:r w:rsidR="00F23FCD" w:rsidRPr="004C2497">
        <w:instrText xml:space="preserve"> REF _Ref146621886 \h  \* MERGEFORMAT </w:instrText>
      </w:r>
      <w:r w:rsidR="00F23FCD" w:rsidRPr="004C2497">
        <w:fldChar w:fldCharType="separate"/>
      </w:r>
      <w:r w:rsidR="00930D93" w:rsidRPr="004C2497">
        <w:rPr>
          <w:bCs/>
          <w:iCs/>
          <w:color w:val="auto"/>
        </w:rPr>
        <w:t xml:space="preserve">Figura </w:t>
      </w:r>
      <w:r w:rsidR="00930D93" w:rsidRPr="004C2497">
        <w:rPr>
          <w:bCs/>
          <w:iCs/>
          <w:noProof/>
          <w:color w:val="auto"/>
        </w:rPr>
        <w:t>17</w:t>
      </w:r>
      <w:r w:rsidR="00F23FCD" w:rsidRPr="004C2497">
        <w:fldChar w:fldCharType="end"/>
      </w:r>
      <w:r w:rsidRPr="004C2497">
        <w:t>.</w:t>
      </w:r>
    </w:p>
    <w:p w14:paraId="2E63FFB6" w14:textId="410FB278" w:rsidR="009237E2" w:rsidRPr="004C2497" w:rsidRDefault="00944FE3" w:rsidP="009E234D">
      <w:pPr>
        <w:keepNext/>
        <w:spacing w:after="0"/>
        <w:jc w:val="center"/>
      </w:pPr>
      <w:r w:rsidRPr="004C2497">
        <w:rPr>
          <w:noProof/>
          <w:lang w:eastAsia="es-CO"/>
        </w:rPr>
        <w:drawing>
          <wp:inline distT="0" distB="0" distL="0" distR="0" wp14:anchorId="123E7BC4" wp14:editId="20E994A5">
            <wp:extent cx="4121309" cy="1885950"/>
            <wp:effectExtent l="0" t="0" r="0" b="0"/>
            <wp:docPr id="24" name="Picture 23">
              <a:extLst xmlns:a="http://schemas.openxmlformats.org/drawingml/2006/main">
                <a:ext uri="{FF2B5EF4-FFF2-40B4-BE49-F238E27FC236}">
                  <a16:creationId xmlns:a16="http://schemas.microsoft.com/office/drawing/2014/main" id="{61E7520A-5F9D-14CE-3B30-1CBA192212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a:extLst>
                        <a:ext uri="{FF2B5EF4-FFF2-40B4-BE49-F238E27FC236}">
                          <a16:creationId xmlns:a16="http://schemas.microsoft.com/office/drawing/2014/main" id="{61E7520A-5F9D-14CE-3B30-1CBA19221233}"/>
                        </a:ext>
                      </a:extLst>
                    </pic:cNvPr>
                    <pic:cNvPicPr>
                      <a:picLocks noChangeAspect="1"/>
                    </pic:cNvPicPr>
                  </pic:nvPicPr>
                  <pic:blipFill>
                    <a:blip r:embed="rId33"/>
                    <a:stretch>
                      <a:fillRect/>
                    </a:stretch>
                  </pic:blipFill>
                  <pic:spPr>
                    <a:xfrm>
                      <a:off x="0" y="0"/>
                      <a:ext cx="4162500" cy="1904799"/>
                    </a:xfrm>
                    <a:prstGeom prst="rect">
                      <a:avLst/>
                    </a:prstGeom>
                  </pic:spPr>
                </pic:pic>
              </a:graphicData>
            </a:graphic>
          </wp:inline>
        </w:drawing>
      </w:r>
    </w:p>
    <w:p w14:paraId="4D993A47" w14:textId="53A92FB4" w:rsidR="004A7237" w:rsidRPr="004C2497" w:rsidRDefault="009237E2" w:rsidP="009E234D">
      <w:pPr>
        <w:pStyle w:val="Descripcin"/>
        <w:spacing w:after="0"/>
        <w:jc w:val="center"/>
        <w:rPr>
          <w:b/>
          <w:bCs/>
          <w:i w:val="0"/>
          <w:iCs w:val="0"/>
          <w:color w:val="auto"/>
        </w:rPr>
      </w:pPr>
      <w:bookmarkStart w:id="98" w:name="_Ref146621886"/>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930D93" w:rsidRPr="004C2497">
        <w:rPr>
          <w:b/>
          <w:bCs/>
          <w:i w:val="0"/>
          <w:iCs w:val="0"/>
          <w:noProof/>
          <w:color w:val="auto"/>
        </w:rPr>
        <w:t>17</w:t>
      </w:r>
      <w:r w:rsidRPr="004C2497">
        <w:rPr>
          <w:b/>
          <w:bCs/>
          <w:i w:val="0"/>
          <w:iCs w:val="0"/>
          <w:color w:val="auto"/>
        </w:rPr>
        <w:fldChar w:fldCharType="end"/>
      </w:r>
      <w:bookmarkEnd w:id="98"/>
      <w:r w:rsidRPr="004C2497">
        <w:rPr>
          <w:b/>
          <w:bCs/>
          <w:i w:val="0"/>
          <w:iCs w:val="0"/>
          <w:color w:val="auto"/>
        </w:rPr>
        <w:t>. Indicador de desempeño de energí</w:t>
      </w:r>
      <w:r w:rsidR="00DB7DA5" w:rsidRPr="004C2497">
        <w:rPr>
          <w:b/>
          <w:bCs/>
          <w:i w:val="0"/>
          <w:iCs w:val="0"/>
          <w:color w:val="auto"/>
        </w:rPr>
        <w:t>a eléctrica Base 100.</w:t>
      </w:r>
    </w:p>
    <w:p w14:paraId="2FA2DA2B" w14:textId="22ADD2CF" w:rsidR="008A7208" w:rsidRDefault="006931AF" w:rsidP="006931AF">
      <w:pPr>
        <w:spacing w:before="240"/>
        <w:rPr>
          <w:bCs/>
        </w:rPr>
      </w:pPr>
      <w:r w:rsidRPr="004C2497">
        <w:rPr>
          <w:bCs/>
        </w:rPr>
        <w:t xml:space="preserve">Es importante mencionar que, con la información disponible actualmente, no se puede determinar las causas que conllevan </w:t>
      </w:r>
      <w:r w:rsidR="00944FE3" w:rsidRPr="004C2497">
        <w:rPr>
          <w:bCs/>
        </w:rPr>
        <w:t xml:space="preserve">a </w:t>
      </w:r>
      <w:r w:rsidRPr="004C2497">
        <w:rPr>
          <w:bCs/>
        </w:rPr>
        <w:t xml:space="preserve">los comportamientos de ahorro o sobreconsumo en el Hospital El Tintal, debido a que no se miden o se registran las variables que impactan en el desempeño energético. Por lo tanto, se recomienda implementar un sistema de control operacional del desempeño energético en el hospital </w:t>
      </w:r>
      <w:r w:rsidR="00347074" w:rsidRPr="004C2497">
        <w:rPr>
          <w:bCs/>
        </w:rPr>
        <w:t>El Tintal</w:t>
      </w:r>
      <w:r w:rsidRPr="004C2497">
        <w:rPr>
          <w:bCs/>
        </w:rPr>
        <w:t xml:space="preserve"> para determinar las causas del comportamiento en el desempeño energético y tomar acciones que conlleven a corregir el sobreconsumo y mantener la mejora en el desempeño energético. Además, que esto permitirá realizar un seguimiento del dese</w:t>
      </w:r>
      <w:r w:rsidR="008A7208" w:rsidRPr="004C2497">
        <w:rPr>
          <w:bCs/>
        </w:rPr>
        <w:t>mpeño energético más apropiado.</w:t>
      </w:r>
    </w:p>
    <w:p w14:paraId="32104FC3" w14:textId="77777777" w:rsidR="00220C92" w:rsidRPr="004C2497" w:rsidRDefault="00220C92" w:rsidP="006931AF">
      <w:pPr>
        <w:spacing w:before="240"/>
        <w:rPr>
          <w:bCs/>
        </w:rPr>
      </w:pPr>
    </w:p>
    <w:p w14:paraId="6CC092B6" w14:textId="478D2AFC" w:rsidR="009237E2" w:rsidRPr="004C2497" w:rsidRDefault="007C3422" w:rsidP="009237E2">
      <w:pPr>
        <w:pStyle w:val="Ttulo3"/>
      </w:pPr>
      <w:bookmarkStart w:id="99" w:name="_Toc163645952"/>
      <w:r w:rsidRPr="004C2497">
        <w:t>4.4.</w:t>
      </w:r>
      <w:r w:rsidR="00EF5626" w:rsidRPr="004C2497">
        <w:t>3</w:t>
      </w:r>
      <w:r w:rsidRPr="004C2497">
        <w:t xml:space="preserve"> </w:t>
      </w:r>
      <w:r w:rsidR="009237E2" w:rsidRPr="004C2497">
        <w:t>Indicador de emisiones de GEI [tonCO</w:t>
      </w:r>
      <w:r w:rsidR="009237E2" w:rsidRPr="0034223C">
        <w:rPr>
          <w:vertAlign w:val="subscript"/>
        </w:rPr>
        <w:t>2</w:t>
      </w:r>
      <w:r w:rsidR="009237E2" w:rsidRPr="004C2497">
        <w:t>_eq/mes]</w:t>
      </w:r>
      <w:bookmarkEnd w:id="99"/>
    </w:p>
    <w:p w14:paraId="32C935CC" w14:textId="32B6F14E" w:rsidR="009237E2" w:rsidRPr="004C2497" w:rsidRDefault="009237E2" w:rsidP="009237E2">
      <w:pPr>
        <w:keepNext/>
      </w:pPr>
      <w:r w:rsidRPr="004C2497">
        <w:t>Tal c</w:t>
      </w:r>
      <w:r w:rsidR="004C117F" w:rsidRPr="004C2497">
        <w:t>omo se expresa en la ecuación (</w:t>
      </w:r>
      <w:r w:rsidR="00925DF1" w:rsidRPr="004C2497">
        <w:t>8</w:t>
      </w:r>
      <w:r w:rsidRPr="004C2497">
        <w:t>), el indicador de emisiones de GEI se obtiene al multiplicar el desempeño energético por el factor d</w:t>
      </w:r>
      <w:r w:rsidR="004C117F" w:rsidRPr="004C2497">
        <w:t>e emisiones de gas natural</w:t>
      </w:r>
      <w:r w:rsidRPr="004C2497">
        <w:t>. Este factor de emisiones de ener</w:t>
      </w:r>
      <w:r w:rsidR="004C117F" w:rsidRPr="004C2497">
        <w:t>gía eléctrica se toma como 0,0019801 tonCO</w:t>
      </w:r>
      <w:r w:rsidR="004C117F" w:rsidRPr="00EF75E1">
        <w:rPr>
          <w:vertAlign w:val="subscript"/>
        </w:rPr>
        <w:t>2</w:t>
      </w:r>
      <w:r w:rsidR="004C117F" w:rsidRPr="004C2497">
        <w:t>_eq/m</w:t>
      </w:r>
      <w:r w:rsidR="004C117F" w:rsidRPr="004C2497">
        <w:rPr>
          <w:vertAlign w:val="superscript"/>
        </w:rPr>
        <w:t>3</w:t>
      </w:r>
      <w:r w:rsidR="00E56F30" w:rsidRPr="004C2497">
        <w:t xml:space="preserve">. Para el Hospital El Tintal, </w:t>
      </w:r>
      <w:r w:rsidRPr="004C2497">
        <w:t>se observa la tendencia de reducción de emisiones de</w:t>
      </w:r>
      <w:r w:rsidR="00F23FCD" w:rsidRPr="004C2497">
        <w:t xml:space="preserve"> CO</w:t>
      </w:r>
      <w:r w:rsidR="00F23FCD" w:rsidRPr="00961270">
        <w:rPr>
          <w:vertAlign w:val="subscript"/>
        </w:rPr>
        <w:t>2</w:t>
      </w:r>
      <w:r w:rsidR="00F23FCD" w:rsidRPr="004C2497">
        <w:t xml:space="preserve"> equivalente</w:t>
      </w:r>
      <w:r w:rsidR="00C2341B" w:rsidRPr="004C2497">
        <w:t xml:space="preserve"> durante los meses de enero a junio de 2023</w:t>
      </w:r>
      <w:r w:rsidR="00F23FCD" w:rsidRPr="004C2497">
        <w:t xml:space="preserve"> en la </w:t>
      </w:r>
      <w:r w:rsidR="00F23FCD" w:rsidRPr="004C2497">
        <w:rPr>
          <w:bCs/>
        </w:rPr>
        <w:fldChar w:fldCharType="begin"/>
      </w:r>
      <w:r w:rsidR="00F23FCD" w:rsidRPr="004C2497">
        <w:rPr>
          <w:bCs/>
        </w:rPr>
        <w:instrText xml:space="preserve"> REF _Ref146621933 \h  \* MERGEFORMAT </w:instrText>
      </w:r>
      <w:r w:rsidR="00F23FCD" w:rsidRPr="004C2497">
        <w:rPr>
          <w:bCs/>
        </w:rPr>
      </w:r>
      <w:r w:rsidR="00F23FCD" w:rsidRPr="004C2497">
        <w:rPr>
          <w:bCs/>
        </w:rPr>
        <w:fldChar w:fldCharType="separate"/>
      </w:r>
      <w:r w:rsidR="00F23FCD" w:rsidRPr="004C2497">
        <w:rPr>
          <w:bCs/>
          <w:iCs/>
          <w:color w:val="auto"/>
        </w:rPr>
        <w:t xml:space="preserve">Figura </w:t>
      </w:r>
      <w:r w:rsidR="00F23FCD" w:rsidRPr="004C2497">
        <w:rPr>
          <w:bCs/>
          <w:iCs/>
          <w:noProof/>
          <w:color w:val="auto"/>
        </w:rPr>
        <w:t>18</w:t>
      </w:r>
      <w:r w:rsidR="00F23FCD" w:rsidRPr="004C2497">
        <w:rPr>
          <w:bCs/>
        </w:rPr>
        <w:fldChar w:fldCharType="end"/>
      </w:r>
      <w:r w:rsidRPr="004C2497">
        <w:rPr>
          <w:bCs/>
        </w:rPr>
        <w:t>.</w:t>
      </w:r>
    </w:p>
    <w:p w14:paraId="6C219951" w14:textId="63CD6EBB" w:rsidR="009237E2" w:rsidRPr="004C2497" w:rsidRDefault="00EF5626" w:rsidP="009E234D">
      <w:pPr>
        <w:keepNext/>
        <w:spacing w:after="0"/>
        <w:jc w:val="center"/>
      </w:pPr>
      <w:r w:rsidRPr="004C2497">
        <w:rPr>
          <w:noProof/>
          <w:lang w:eastAsia="es-CO"/>
        </w:rPr>
        <w:drawing>
          <wp:inline distT="0" distB="0" distL="0" distR="0" wp14:anchorId="5B1DE8F4" wp14:editId="72C0C12F">
            <wp:extent cx="3905250" cy="2064710"/>
            <wp:effectExtent l="0" t="0" r="0" b="0"/>
            <wp:docPr id="25" name="Picture 24" descr="A line graph with dotted lines and blue dots&#10;&#10;Description automatically generated">
              <a:extLst xmlns:a="http://schemas.openxmlformats.org/drawingml/2006/main">
                <a:ext uri="{FF2B5EF4-FFF2-40B4-BE49-F238E27FC236}">
                  <a16:creationId xmlns:a16="http://schemas.microsoft.com/office/drawing/2014/main" id="{89455ECF-F8C3-2F08-E5B5-3781555CAE6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A line graph with dotted lines and blue dots&#10;&#10;Description automatically generated">
                      <a:extLst>
                        <a:ext uri="{FF2B5EF4-FFF2-40B4-BE49-F238E27FC236}">
                          <a16:creationId xmlns:a16="http://schemas.microsoft.com/office/drawing/2014/main" id="{89455ECF-F8C3-2F08-E5B5-3781555CAE69}"/>
                        </a:ext>
                      </a:extLst>
                    </pic:cNvPr>
                    <pic:cNvPicPr>
                      <a:picLocks noChangeAspect="1"/>
                    </pic:cNvPicPr>
                  </pic:nvPicPr>
                  <pic:blipFill>
                    <a:blip r:embed="rId34"/>
                    <a:stretch>
                      <a:fillRect/>
                    </a:stretch>
                  </pic:blipFill>
                  <pic:spPr>
                    <a:xfrm>
                      <a:off x="0" y="0"/>
                      <a:ext cx="3931937" cy="2078819"/>
                    </a:xfrm>
                    <a:prstGeom prst="rect">
                      <a:avLst/>
                    </a:prstGeom>
                  </pic:spPr>
                </pic:pic>
              </a:graphicData>
            </a:graphic>
          </wp:inline>
        </w:drawing>
      </w:r>
    </w:p>
    <w:p w14:paraId="2DA6B7C7" w14:textId="7ED0F0DD" w:rsidR="009237E2" w:rsidRPr="004C2497" w:rsidRDefault="009237E2" w:rsidP="009E234D">
      <w:pPr>
        <w:pStyle w:val="Descripcin"/>
        <w:spacing w:after="0"/>
        <w:jc w:val="center"/>
        <w:rPr>
          <w:b/>
          <w:bCs/>
          <w:i w:val="0"/>
          <w:iCs w:val="0"/>
          <w:color w:val="auto"/>
        </w:rPr>
      </w:pPr>
      <w:bookmarkStart w:id="100" w:name="_Ref146621933"/>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C2341B" w:rsidRPr="004C2497">
        <w:rPr>
          <w:b/>
          <w:bCs/>
          <w:i w:val="0"/>
          <w:iCs w:val="0"/>
          <w:noProof/>
          <w:color w:val="auto"/>
        </w:rPr>
        <w:t>18</w:t>
      </w:r>
      <w:r w:rsidRPr="004C2497">
        <w:rPr>
          <w:b/>
          <w:bCs/>
          <w:i w:val="0"/>
          <w:iCs w:val="0"/>
          <w:color w:val="auto"/>
        </w:rPr>
        <w:fldChar w:fldCharType="end"/>
      </w:r>
      <w:bookmarkEnd w:id="100"/>
      <w:r w:rsidRPr="004C2497">
        <w:rPr>
          <w:b/>
          <w:bCs/>
          <w:i w:val="0"/>
          <w:iCs w:val="0"/>
          <w:color w:val="auto"/>
        </w:rPr>
        <w:t>. Tendencia de Indicador de reducc</w:t>
      </w:r>
      <w:r w:rsidR="00E56F30" w:rsidRPr="004C2497">
        <w:rPr>
          <w:b/>
          <w:bCs/>
          <w:i w:val="0"/>
          <w:iCs w:val="0"/>
          <w:color w:val="auto"/>
        </w:rPr>
        <w:t>ión de emisiones GEI en el Hospital El Tintal</w:t>
      </w:r>
      <w:r w:rsidRPr="004C2497">
        <w:rPr>
          <w:b/>
          <w:bCs/>
          <w:i w:val="0"/>
          <w:iCs w:val="0"/>
          <w:color w:val="auto"/>
        </w:rPr>
        <w:t>.</w:t>
      </w:r>
    </w:p>
    <w:p w14:paraId="3547DDC6" w14:textId="77777777" w:rsidR="00961270" w:rsidRDefault="00961270" w:rsidP="00961270"/>
    <w:p w14:paraId="0034D1D3" w14:textId="183E9E34" w:rsidR="00197F07" w:rsidRPr="004C2497" w:rsidRDefault="00197F07" w:rsidP="00197F07">
      <w:pPr>
        <w:pStyle w:val="Ttulo3"/>
        <w:spacing w:before="240"/>
        <w:rPr>
          <w:rFonts w:asciiTheme="minorHAnsi" w:hAnsiTheme="minorHAnsi"/>
        </w:rPr>
      </w:pPr>
      <w:bookmarkStart w:id="101" w:name="_Toc163645953"/>
      <w:r w:rsidRPr="004C2497">
        <w:t xml:space="preserve">4.5 Línea de base </w:t>
      </w:r>
      <w:r w:rsidR="00DC2747" w:rsidRPr="004C2497">
        <w:t xml:space="preserve">consumo de </w:t>
      </w:r>
      <w:r w:rsidRPr="004C2497">
        <w:t>agua</w:t>
      </w:r>
      <w:bookmarkEnd w:id="101"/>
    </w:p>
    <w:p w14:paraId="7178F6AA" w14:textId="25218725" w:rsidR="004231BB" w:rsidRPr="004C2497" w:rsidRDefault="005E5E4D" w:rsidP="009E234D">
      <w:pPr>
        <w:rPr>
          <w:i/>
          <w:iCs/>
        </w:rPr>
      </w:pPr>
      <w:r w:rsidRPr="004C2497">
        <w:t>En lo que respecta al</w:t>
      </w:r>
      <w:r w:rsidR="00EF5626" w:rsidRPr="004C2497">
        <w:t xml:space="preserve"> consumo de</w:t>
      </w:r>
      <w:r w:rsidRPr="004C2497">
        <w:t xml:space="preserve"> agua</w:t>
      </w:r>
      <w:r w:rsidR="00EF5626" w:rsidRPr="004C2497">
        <w:t xml:space="preserve"> potable</w:t>
      </w:r>
      <w:r w:rsidR="00E56F30" w:rsidRPr="004C2497">
        <w:t>, el Hospital El Tintal</w:t>
      </w:r>
      <w:r w:rsidR="004231BB" w:rsidRPr="004C2497">
        <w:t xml:space="preserve"> dispone de datos históricos desde e</w:t>
      </w:r>
      <w:r w:rsidR="00E56F30" w:rsidRPr="004C2497">
        <w:t>nero de 2022 hasta diciembre del mismo año</w:t>
      </w:r>
      <w:r w:rsidR="004231BB" w:rsidRPr="004C2497">
        <w:t xml:space="preserve">. </w:t>
      </w:r>
      <w:r w:rsidR="003B5571" w:rsidRPr="004C2497">
        <w:t xml:space="preserve">Es importante resaltar que los datos de consumo de agua en la </w:t>
      </w:r>
      <w:r w:rsidR="003B5571" w:rsidRPr="004C2497">
        <w:rPr>
          <w:i/>
          <w:iCs/>
        </w:rPr>
        <w:fldChar w:fldCharType="begin"/>
      </w:r>
      <w:r w:rsidR="003B5571" w:rsidRPr="004C2497">
        <w:instrText xml:space="preserve"> REF _Ref148107307 \h  \* MERGEFORMAT </w:instrText>
      </w:r>
      <w:r w:rsidR="003B5571" w:rsidRPr="004C2497">
        <w:rPr>
          <w:i/>
          <w:iCs/>
        </w:rPr>
      </w:r>
      <w:r w:rsidR="003B5571" w:rsidRPr="004C2497">
        <w:rPr>
          <w:i/>
          <w:iCs/>
        </w:rPr>
        <w:fldChar w:fldCharType="separate"/>
      </w:r>
      <w:r w:rsidR="003B5571" w:rsidRPr="004C2497">
        <w:rPr>
          <w:color w:val="auto"/>
        </w:rPr>
        <w:t xml:space="preserve">Tabla </w:t>
      </w:r>
      <w:r w:rsidR="003B5571" w:rsidRPr="004C2497">
        <w:rPr>
          <w:noProof/>
          <w:color w:val="auto"/>
        </w:rPr>
        <w:t>15</w:t>
      </w:r>
      <w:r w:rsidR="003B5571" w:rsidRPr="004C2497">
        <w:rPr>
          <w:i/>
          <w:iCs/>
        </w:rPr>
        <w:fldChar w:fldCharType="end"/>
      </w:r>
      <w:r w:rsidR="003B5571" w:rsidRPr="004C2497">
        <w:t xml:space="preserve"> no presentan variabilidad </w:t>
      </w:r>
      <w:r w:rsidR="002203FF" w:rsidRPr="004C2497">
        <w:t>desde mayo de 2022 hasta diciembre de 2022</w:t>
      </w:r>
      <w:r w:rsidR="00E9295B" w:rsidRPr="004C2497">
        <w:t xml:space="preserve"> como se observa en la </w:t>
      </w:r>
      <w:r w:rsidR="00E9295B" w:rsidRPr="004C2497">
        <w:rPr>
          <w:i/>
          <w:iCs/>
        </w:rPr>
        <w:fldChar w:fldCharType="begin"/>
      </w:r>
      <w:r w:rsidR="00E9295B" w:rsidRPr="004C2497">
        <w:instrText xml:space="preserve"> REF _Ref148107525 \h  \* MERGEFORMAT </w:instrText>
      </w:r>
      <w:r w:rsidR="00E9295B" w:rsidRPr="004C2497">
        <w:rPr>
          <w:i/>
          <w:iCs/>
        </w:rPr>
      </w:r>
      <w:r w:rsidR="00E9295B" w:rsidRPr="004C2497">
        <w:rPr>
          <w:i/>
          <w:iCs/>
        </w:rPr>
        <w:fldChar w:fldCharType="separate"/>
      </w:r>
      <w:r w:rsidR="00E9295B" w:rsidRPr="004C2497">
        <w:rPr>
          <w:color w:val="auto"/>
        </w:rPr>
        <w:t xml:space="preserve">Figura </w:t>
      </w:r>
      <w:r w:rsidR="00E9295B" w:rsidRPr="004C2497">
        <w:rPr>
          <w:noProof/>
          <w:color w:val="auto"/>
        </w:rPr>
        <w:t>19</w:t>
      </w:r>
      <w:r w:rsidR="00E9295B" w:rsidRPr="004C2497">
        <w:rPr>
          <w:i/>
          <w:iCs/>
        </w:rPr>
        <w:fldChar w:fldCharType="end"/>
      </w:r>
      <w:r w:rsidR="002203FF" w:rsidRPr="004C2497">
        <w:t>. Debido a que a la fecha de elaboración del informe no se cuenta con el acceso a las facturas de consumo de agua del hospital</w:t>
      </w:r>
      <w:r w:rsidR="00C40F40" w:rsidRPr="004C2497">
        <w:t xml:space="preserve"> no se puede establecer la veracidad de los datos reportados, y por ende el tratamiento que se le debe dar a estos. Por lo tanto, se considera que no se cuenta con información suficiente y confiable para elaborar una </w:t>
      </w:r>
      <w:r w:rsidR="00E9295B" w:rsidRPr="004C2497">
        <w:t>línea</w:t>
      </w:r>
      <w:r w:rsidR="00C40F40" w:rsidRPr="004C2497">
        <w:t xml:space="preserve"> base de consumo de agua </w:t>
      </w:r>
      <w:r w:rsidR="00E9295B" w:rsidRPr="004C2497">
        <w:t>por porcentaje de camas ocupadas en el hospital</w:t>
      </w:r>
      <w:r w:rsidR="00BE13E3" w:rsidRPr="004C2497">
        <w:t xml:space="preserve">. </w:t>
      </w:r>
    </w:p>
    <w:p w14:paraId="489BD0FE" w14:textId="77777777" w:rsidR="004231BB" w:rsidRPr="004C2497" w:rsidRDefault="004231BB" w:rsidP="009E234D"/>
    <w:p w14:paraId="4A971E93" w14:textId="6919D5E5" w:rsidR="00DB7DA5" w:rsidRPr="004C2497" w:rsidRDefault="00BE13E3" w:rsidP="009E234D">
      <w:pPr>
        <w:spacing w:after="0"/>
        <w:jc w:val="center"/>
      </w:pPr>
      <w:r w:rsidRPr="004C2497">
        <w:rPr>
          <w:noProof/>
          <w:lang w:eastAsia="es-CO"/>
        </w:rPr>
        <w:drawing>
          <wp:inline distT="0" distB="0" distL="0" distR="0" wp14:anchorId="34405910" wp14:editId="66050485">
            <wp:extent cx="3686175" cy="1869447"/>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727538" cy="1890424"/>
                    </a:xfrm>
                    <a:prstGeom prst="rect">
                      <a:avLst/>
                    </a:prstGeom>
                    <a:noFill/>
                  </pic:spPr>
                </pic:pic>
              </a:graphicData>
            </a:graphic>
          </wp:inline>
        </w:drawing>
      </w:r>
    </w:p>
    <w:p w14:paraId="6BB0D4C0" w14:textId="3D37C6E4" w:rsidR="00BE13E3" w:rsidRPr="004C2497" w:rsidRDefault="00DB7DA5" w:rsidP="009E234D">
      <w:pPr>
        <w:jc w:val="center"/>
        <w:rPr>
          <w:b/>
          <w:bCs/>
          <w:i/>
          <w:iCs/>
          <w:color w:val="auto"/>
        </w:rPr>
      </w:pPr>
      <w:bookmarkStart w:id="102" w:name="_Ref148107525"/>
      <w:r w:rsidRPr="004C2497">
        <w:rPr>
          <w:b/>
          <w:color w:val="auto"/>
        </w:rPr>
        <w:t xml:space="preserve">Figura </w:t>
      </w:r>
      <w:r w:rsidRPr="004C2497">
        <w:rPr>
          <w:b/>
          <w:i/>
          <w:color w:val="auto"/>
        </w:rPr>
        <w:fldChar w:fldCharType="begin"/>
      </w:r>
      <w:r w:rsidRPr="004C2497">
        <w:rPr>
          <w:b/>
          <w:color w:val="auto"/>
        </w:rPr>
        <w:instrText xml:space="preserve"> SEQ Figura \* ARABIC </w:instrText>
      </w:r>
      <w:r w:rsidRPr="004C2497">
        <w:rPr>
          <w:b/>
          <w:i/>
          <w:color w:val="auto"/>
        </w:rPr>
        <w:fldChar w:fldCharType="separate"/>
      </w:r>
      <w:r w:rsidR="00E9295B" w:rsidRPr="004C2497">
        <w:rPr>
          <w:b/>
          <w:noProof/>
          <w:color w:val="auto"/>
        </w:rPr>
        <w:t>19</w:t>
      </w:r>
      <w:r w:rsidRPr="004C2497">
        <w:rPr>
          <w:b/>
          <w:i/>
          <w:color w:val="auto"/>
        </w:rPr>
        <w:fldChar w:fldCharType="end"/>
      </w:r>
      <w:bookmarkEnd w:id="102"/>
      <w:r w:rsidRPr="004C2497">
        <w:rPr>
          <w:b/>
          <w:color w:val="auto"/>
        </w:rPr>
        <w:t xml:space="preserve">. </w:t>
      </w:r>
      <w:r w:rsidR="001B7250" w:rsidRPr="004C2497">
        <w:rPr>
          <w:b/>
          <w:bCs/>
          <w:color w:val="auto"/>
        </w:rPr>
        <w:t>Tendencia de consumo</w:t>
      </w:r>
      <w:r w:rsidRPr="004C2497">
        <w:rPr>
          <w:b/>
          <w:bCs/>
          <w:color w:val="auto"/>
        </w:rPr>
        <w:t xml:space="preserve"> del agua para el </w:t>
      </w:r>
      <w:r w:rsidR="00BE13E3" w:rsidRPr="004C2497">
        <w:rPr>
          <w:b/>
          <w:bCs/>
          <w:color w:val="auto"/>
        </w:rPr>
        <w:t>Hospital El Tintal.</w:t>
      </w:r>
    </w:p>
    <w:p w14:paraId="4574C8C4" w14:textId="77777777" w:rsidR="00961270" w:rsidRDefault="00961270" w:rsidP="00961270"/>
    <w:p w14:paraId="5D8BB68A" w14:textId="2F5405F1" w:rsidR="00524A8A" w:rsidRPr="004C2497" w:rsidRDefault="00524A8A" w:rsidP="00524A8A">
      <w:pPr>
        <w:pStyle w:val="Ttulo3"/>
        <w:rPr>
          <w:rFonts w:asciiTheme="minorHAnsi" w:hAnsiTheme="minorHAnsi"/>
        </w:rPr>
      </w:pPr>
      <w:bookmarkStart w:id="103" w:name="_Toc163645954"/>
      <w:r w:rsidRPr="004C2497">
        <w:t>4.6 Indicadores de desempeño – Agua</w:t>
      </w:r>
      <w:bookmarkEnd w:id="103"/>
    </w:p>
    <w:p w14:paraId="53E6B94D" w14:textId="1B8455FA" w:rsidR="00524A8A" w:rsidRPr="004C2497" w:rsidRDefault="006808B7" w:rsidP="00524A8A">
      <w:r w:rsidRPr="004C2497">
        <w:t>De acuerdo con la definición de IDEn dada al inicio del capítulo 4, la</w:t>
      </w:r>
      <w:r w:rsidR="00524A8A" w:rsidRPr="004C2497">
        <w:t xml:space="preserve"> Guía de Construcción Sostenible bajo el marco de la Resolución 549 de 2015 del Ministerio de Vivienda, propone indicadores base para medir la mejora del consumo de agua como se observa en la</w:t>
      </w:r>
      <w:r w:rsidR="00CE3E3C" w:rsidRPr="004C2497">
        <w:t xml:space="preserve"> </w:t>
      </w:r>
      <w:r w:rsidR="00CE3E3C" w:rsidRPr="004C2497">
        <w:fldChar w:fldCharType="begin"/>
      </w:r>
      <w:r w:rsidR="00CE3E3C" w:rsidRPr="004C2497">
        <w:instrText xml:space="preserve"> REF _Ref147515478 \h  \* MERGEFORMAT </w:instrText>
      </w:r>
      <w:r w:rsidR="00CE3E3C" w:rsidRPr="004C2497">
        <w:fldChar w:fldCharType="separate"/>
      </w:r>
      <w:r w:rsidR="00CE3E3C" w:rsidRPr="004C2497">
        <w:t xml:space="preserve">Tabla </w:t>
      </w:r>
      <w:r w:rsidR="00CE3E3C" w:rsidRPr="004C2497">
        <w:rPr>
          <w:noProof/>
        </w:rPr>
        <w:t>13</w:t>
      </w:r>
      <w:r w:rsidR="00CE3E3C" w:rsidRPr="004C2497">
        <w:fldChar w:fldCharType="end"/>
      </w:r>
      <w:r w:rsidR="00524A8A" w:rsidRPr="004C2497">
        <w:t>, donde</w:t>
      </w:r>
      <w:r w:rsidR="00BE13E3" w:rsidRPr="004C2497">
        <w:t xml:space="preserve"> el Hospital El Tintal</w:t>
      </w:r>
      <w:r w:rsidR="00056DF0" w:rsidRPr="004C2497">
        <w:t xml:space="preserve"> </w:t>
      </w:r>
      <w:r w:rsidR="00524A8A" w:rsidRPr="004C2497">
        <w:t>entra en la categoría de Hospitales.</w:t>
      </w:r>
    </w:p>
    <w:p w14:paraId="555FB1C3" w14:textId="74C3CA87" w:rsidR="00524A8A" w:rsidRPr="004C2497" w:rsidRDefault="00524A8A" w:rsidP="00524A8A">
      <w:r w:rsidRPr="004C2497">
        <w:t>De esta forma, p</w:t>
      </w:r>
      <w:r w:rsidR="00BE13E3" w:rsidRPr="004C2497">
        <w:t>ara el Hospital El Tintal</w:t>
      </w:r>
      <w:r w:rsidRPr="004C2497">
        <w:t xml:space="preserve"> se propone el siguiente indicador de desempeño</w:t>
      </w:r>
      <w:r w:rsidR="00BA39C4" w:rsidRPr="004C2497">
        <w:t xml:space="preserve"> para el consumo del agua</w:t>
      </w:r>
      <w:r w:rsidRPr="004C2497">
        <w:t>:</w:t>
      </w:r>
    </w:p>
    <w:tbl>
      <w:tblPr>
        <w:tblStyle w:val="Tablaconcuadrcula"/>
        <w:tblW w:w="63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7"/>
        <w:gridCol w:w="3686"/>
        <w:gridCol w:w="567"/>
      </w:tblGrid>
      <w:tr w:rsidR="00524A8A" w:rsidRPr="004C2497" w14:paraId="6B13E675" w14:textId="77777777" w:rsidTr="00056DF0">
        <w:tc>
          <w:tcPr>
            <w:tcW w:w="2127" w:type="dxa"/>
            <w:vAlign w:val="center"/>
          </w:tcPr>
          <w:p w14:paraId="53336A2B" w14:textId="77777777" w:rsidR="00524A8A" w:rsidRPr="004C2497" w:rsidRDefault="00524A8A" w:rsidP="003615A7">
            <w:pPr>
              <w:spacing w:after="0"/>
              <w:jc w:val="left"/>
              <w:rPr>
                <w:szCs w:val="22"/>
              </w:rPr>
            </w:pPr>
            <w:r w:rsidRPr="004C2497">
              <w:rPr>
                <w:szCs w:val="22"/>
              </w:rPr>
              <w:t>Indicador de consumo [m³/persona/mes]</w:t>
            </w:r>
          </w:p>
        </w:tc>
        <w:tc>
          <w:tcPr>
            <w:tcW w:w="3686" w:type="dxa"/>
          </w:tcPr>
          <w:p w14:paraId="767CD5C6" w14:textId="77777777" w:rsidR="00524A8A" w:rsidRPr="004C2497" w:rsidRDefault="00524A8A" w:rsidP="003615A7">
            <w:pPr>
              <w:spacing w:after="0"/>
              <w:rPr>
                <w:szCs w:val="22"/>
              </w:rPr>
            </w:pPr>
            <m:oMathPara>
              <m:oMath>
                <m:r>
                  <w:rPr>
                    <w:rFonts w:ascii="Cambria Math" w:hAnsi="Cambria Math"/>
                    <w:szCs w:val="22"/>
                  </w:rPr>
                  <m:t>I</m:t>
                </m:r>
                <m:sSub>
                  <m:sSubPr>
                    <m:ctrlPr>
                      <w:rPr>
                        <w:rFonts w:ascii="Cambria Math" w:hAnsi="Cambria Math"/>
                        <w:i/>
                        <w:szCs w:val="22"/>
                      </w:rPr>
                    </m:ctrlPr>
                  </m:sSubPr>
                  <m:e>
                    <m:r>
                      <w:rPr>
                        <w:rFonts w:ascii="Cambria Math" w:hAnsi="Cambria Math"/>
                        <w:szCs w:val="22"/>
                      </w:rPr>
                      <m:t>C</m:t>
                    </m:r>
                  </m:e>
                  <m:sub>
                    <m:r>
                      <w:rPr>
                        <w:rFonts w:ascii="Cambria Math" w:hAnsi="Cambria Math"/>
                        <w:szCs w:val="22"/>
                      </w:rPr>
                      <m:t>Agua</m:t>
                    </m:r>
                  </m:sub>
                </m:sSub>
                <m:r>
                  <w:rPr>
                    <w:rFonts w:ascii="Cambria Math" w:hAnsi="Cambria Math"/>
                    <w:szCs w:val="22"/>
                  </w:rPr>
                  <m:t>=</m:t>
                </m:r>
                <m:f>
                  <m:fPr>
                    <m:ctrlPr>
                      <w:rPr>
                        <w:rFonts w:ascii="Cambria Math" w:hAnsi="Cambria Math"/>
                        <w:i/>
                        <w:szCs w:val="22"/>
                      </w:rPr>
                    </m:ctrlPr>
                  </m:fPr>
                  <m:num>
                    <m:sSub>
                      <m:sSubPr>
                        <m:ctrlPr>
                          <w:rPr>
                            <w:rFonts w:ascii="Cambria Math" w:hAnsi="Cambria Math"/>
                            <w:i/>
                            <w:szCs w:val="22"/>
                          </w:rPr>
                        </m:ctrlPr>
                      </m:sSubPr>
                      <m:e>
                        <m:r>
                          <w:rPr>
                            <w:rFonts w:ascii="Cambria Math" w:hAnsi="Cambria Math"/>
                            <w:szCs w:val="22"/>
                          </w:rPr>
                          <m:t>Agua</m:t>
                        </m:r>
                      </m:e>
                      <m:sub>
                        <m:r>
                          <w:rPr>
                            <w:rFonts w:ascii="Cambria Math" w:hAnsi="Cambria Math"/>
                            <w:szCs w:val="22"/>
                          </w:rPr>
                          <m:t>mes</m:t>
                        </m:r>
                      </m:sub>
                    </m:sSub>
                    <m:d>
                      <m:dPr>
                        <m:begChr m:val="["/>
                        <m:endChr m:val="]"/>
                        <m:ctrlPr>
                          <w:rPr>
                            <w:rFonts w:ascii="Cambria Math" w:hAnsi="Cambria Math"/>
                            <w:i/>
                            <w:szCs w:val="22"/>
                          </w:rPr>
                        </m:ctrlPr>
                      </m:dPr>
                      <m:e>
                        <m:f>
                          <m:fPr>
                            <m:ctrlPr>
                              <w:rPr>
                                <w:rFonts w:ascii="Cambria Math" w:hAnsi="Cambria Math"/>
                                <w:i/>
                                <w:szCs w:val="22"/>
                              </w:rPr>
                            </m:ctrlPr>
                          </m:fPr>
                          <m:num>
                            <m:sSup>
                              <m:sSupPr>
                                <m:ctrlPr>
                                  <w:rPr>
                                    <w:rFonts w:ascii="Cambria Math" w:hAnsi="Cambria Math"/>
                                    <w:i/>
                                    <w:szCs w:val="22"/>
                                  </w:rPr>
                                </m:ctrlPr>
                              </m:sSupPr>
                              <m:e>
                                <m:r>
                                  <w:rPr>
                                    <w:rFonts w:ascii="Cambria Math" w:hAnsi="Cambria Math"/>
                                    <w:szCs w:val="22"/>
                                  </w:rPr>
                                  <m:t>m</m:t>
                                </m:r>
                              </m:e>
                              <m:sup>
                                <m:r>
                                  <w:rPr>
                                    <w:rFonts w:ascii="Cambria Math" w:hAnsi="Cambria Math"/>
                                    <w:szCs w:val="22"/>
                                  </w:rPr>
                                  <m:t>3</m:t>
                                </m:r>
                              </m:sup>
                            </m:sSup>
                          </m:num>
                          <m:den>
                            <m:r>
                              <w:rPr>
                                <w:rFonts w:ascii="Cambria Math" w:hAnsi="Cambria Math"/>
                                <w:szCs w:val="22"/>
                              </w:rPr>
                              <m:t>mes</m:t>
                            </m:r>
                          </m:den>
                        </m:f>
                      </m:e>
                    </m:d>
                  </m:num>
                  <m:den>
                    <m:r>
                      <w:rPr>
                        <w:rFonts w:ascii="Cambria Math" w:hAnsi="Cambria Math"/>
                        <w:szCs w:val="22"/>
                      </w:rPr>
                      <m:t>Usuarios [personas]</m:t>
                    </m:r>
                  </m:den>
                </m:f>
              </m:oMath>
            </m:oMathPara>
          </w:p>
        </w:tc>
        <w:tc>
          <w:tcPr>
            <w:tcW w:w="567" w:type="dxa"/>
            <w:vAlign w:val="center"/>
          </w:tcPr>
          <w:p w14:paraId="2E220B2F" w14:textId="77777777" w:rsidR="00524A8A" w:rsidRPr="004C2497" w:rsidRDefault="00524A8A" w:rsidP="003615A7">
            <w:pPr>
              <w:spacing w:after="0"/>
              <w:rPr>
                <w:szCs w:val="22"/>
              </w:rPr>
            </w:pPr>
            <w:r w:rsidRPr="004C2497">
              <w:rPr>
                <w:szCs w:val="22"/>
              </w:rPr>
              <w:t>(9)</w:t>
            </w:r>
          </w:p>
        </w:tc>
      </w:tr>
    </w:tbl>
    <w:p w14:paraId="07972026" w14:textId="77777777" w:rsidR="00F24C20" w:rsidRPr="004C2497" w:rsidRDefault="00F24C20" w:rsidP="00524A8A">
      <w:pPr>
        <w:pStyle w:val="Descripcin"/>
        <w:keepNext/>
        <w:spacing w:after="0"/>
        <w:jc w:val="left"/>
        <w:rPr>
          <w:b/>
          <w:bCs/>
          <w:i w:val="0"/>
          <w:iCs w:val="0"/>
          <w:color w:val="auto"/>
        </w:rPr>
      </w:pPr>
      <w:bookmarkStart w:id="104" w:name="_Ref146697863"/>
    </w:p>
    <w:bookmarkStart w:id="105" w:name="_Ref147515478"/>
    <w:bookmarkEnd w:id="104"/>
    <w:p w14:paraId="4BFEE5A8" w14:textId="36B772F9" w:rsidR="00DB7DA5" w:rsidRPr="004C2497" w:rsidRDefault="006808B7" w:rsidP="006808B7">
      <w:pPr>
        <w:spacing w:after="0"/>
        <w:ind w:right="2839"/>
        <w:rPr>
          <w:b/>
          <w:sz w:val="18"/>
        </w:rPr>
      </w:pPr>
      <w:r w:rsidRPr="004C2497">
        <w:rPr>
          <w:noProof/>
          <w:lang w:eastAsia="es-CO"/>
        </w:rPr>
        <mc:AlternateContent>
          <mc:Choice Requires="wpg">
            <w:drawing>
              <wp:anchor distT="0" distB="0" distL="114300" distR="114300" simplePos="0" relativeHeight="251674639" behindDoc="0" locked="0" layoutInCell="1" allowOverlap="1" wp14:anchorId="2B2FB3E1" wp14:editId="44ED90DC">
                <wp:simplePos x="0" y="0"/>
                <wp:positionH relativeFrom="margin">
                  <wp:align>right</wp:align>
                </wp:positionH>
                <wp:positionV relativeFrom="paragraph">
                  <wp:posOffset>83820</wp:posOffset>
                </wp:positionV>
                <wp:extent cx="1762125" cy="1609725"/>
                <wp:effectExtent l="0" t="19050" r="28575" b="28575"/>
                <wp:wrapSquare wrapText="bothSides"/>
                <wp:docPr id="17" name="Group 1399138202"/>
                <wp:cNvGraphicFramePr/>
                <a:graphic xmlns:a="http://schemas.openxmlformats.org/drawingml/2006/main">
                  <a:graphicData uri="http://schemas.microsoft.com/office/word/2010/wordprocessingGroup">
                    <wpg:wgp>
                      <wpg:cNvGrpSpPr/>
                      <wpg:grpSpPr>
                        <a:xfrm>
                          <a:off x="0" y="0"/>
                          <a:ext cx="1762125" cy="1609725"/>
                          <a:chOff x="0" y="0"/>
                          <a:chExt cx="2118752" cy="1582616"/>
                        </a:xfrm>
                      </wpg:grpSpPr>
                      <wps:wsp>
                        <wps:cNvPr id="19" name="Text Box 97139062"/>
                        <wps:cNvSpPr txBox="1"/>
                        <wps:spPr>
                          <a:xfrm>
                            <a:off x="0" y="37747"/>
                            <a:ext cx="2118751" cy="1518053"/>
                          </a:xfrm>
                          <a:prstGeom prst="rect">
                            <a:avLst/>
                          </a:prstGeom>
                          <a:solidFill>
                            <a:schemeClr val="lt1"/>
                          </a:solidFill>
                          <a:ln w="6350">
                            <a:noFill/>
                          </a:ln>
                        </wps:spPr>
                        <wps:txbx>
                          <w:txbxContent>
                            <w:p w14:paraId="36A92862" w14:textId="232BD722" w:rsidR="00443CA1" w:rsidRPr="008955AA" w:rsidRDefault="00443CA1" w:rsidP="004A7237">
                              <w:pPr>
                                <w:pStyle w:val="Cita"/>
                                <w:rPr>
                                  <w:sz w:val="34"/>
                                  <w14:textOutline w14:w="9525" w14:cap="rnd" w14:cmpd="sng" w14:algn="ctr">
                                    <w14:noFill/>
                                    <w14:prstDash w14:val="solid"/>
                                    <w14:bevel/>
                                  </w14:textOutline>
                                </w:rPr>
                              </w:pPr>
                              <w:r>
                                <w:rPr>
                                  <w:sz w:val="34"/>
                                  <w14:textOutline w14:w="9525" w14:cap="rnd" w14:cmpd="sng" w14:algn="ctr">
                                    <w14:noFill/>
                                    <w14:prstDash w14:val="solid"/>
                                    <w14:bevel/>
                                  </w14:textOutline>
                                </w:rPr>
                                <w:t>Para el Hospital El Tintal</w:t>
                              </w:r>
                              <w:r w:rsidRPr="008955AA">
                                <w:rPr>
                                  <w:sz w:val="34"/>
                                  <w14:textOutline w14:w="9525" w14:cap="rnd" w14:cmpd="sng" w14:algn="ctr">
                                    <w14:noFill/>
                                    <w14:prstDash w14:val="solid"/>
                                    <w14:bevel/>
                                  </w14:textOutline>
                                </w:rPr>
                                <w:t xml:space="preserve"> se toma el valor de referencia de Hospitales:</w:t>
                              </w:r>
                            </w:p>
                            <w:p w14:paraId="2DA5068E" w14:textId="552FE012" w:rsidR="00443CA1" w:rsidRPr="00CE3E3C" w:rsidRDefault="00443CA1" w:rsidP="006808B7">
                              <w:pPr>
                                <w:pStyle w:val="Cita"/>
                                <w:jc w:val="both"/>
                                <w:rPr>
                                  <w:sz w:val="32"/>
                                  <w14:textOutline w14:w="9525" w14:cap="rnd" w14:cmpd="sng" w14:algn="ctr">
                                    <w14:noFill/>
                                    <w14:prstDash w14:val="solid"/>
                                    <w14:bevel/>
                                  </w14:textOutline>
                                </w:rPr>
                              </w:pPr>
                              <w:r w:rsidRPr="00CE3E3C">
                                <w:rPr>
                                  <w:sz w:val="32"/>
                                  <w14:textOutline w14:w="9525" w14:cap="rnd" w14:cmpd="sng" w14:algn="ctr">
                                    <w14:noFill/>
                                    <w14:prstDash w14:val="solid"/>
                                    <w14:bevel/>
                                  </w14:textOutline>
                                </w:rPr>
                                <w:t xml:space="preserve">18,606 </w:t>
                              </w:r>
                              <w:r w:rsidRPr="00CE3E3C">
                                <w:rPr>
                                  <w:sz w:val="24"/>
                                  <w:szCs w:val="28"/>
                                  <w14:textOutline w14:w="9525" w14:cap="rnd" w14:cmpd="sng" w14:algn="ctr">
                                    <w14:noFill/>
                                    <w14:prstDash w14:val="solid"/>
                                    <w14:bevel/>
                                  </w14:textOutline>
                                </w:rPr>
                                <w:t>m</w:t>
                              </w:r>
                              <w:r w:rsidRPr="00CE3E3C">
                                <w:rPr>
                                  <w:sz w:val="24"/>
                                  <w:szCs w:val="28"/>
                                  <w:vertAlign w:val="superscript"/>
                                  <w14:textOutline w14:w="9525" w14:cap="rnd" w14:cmpd="sng" w14:algn="ctr">
                                    <w14:noFill/>
                                    <w14:prstDash w14:val="solid"/>
                                    <w14:bevel/>
                                  </w14:textOutline>
                                </w:rPr>
                                <w:t>3</w:t>
                              </w:r>
                              <w:r w:rsidRPr="00CE3E3C">
                                <w:rPr>
                                  <w:sz w:val="24"/>
                                  <w:szCs w:val="28"/>
                                  <w14:textOutline w14:w="9525" w14:cap="rnd" w14:cmpd="sng" w14:algn="ctr">
                                    <w14:noFill/>
                                    <w14:prstDash w14:val="solid"/>
                                    <w14:bevel/>
                                  </w14:textOutline>
                                </w:rPr>
                                <w:t>/personas/mes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Straight Connector 2001408518"/>
                        <wps:cNvCnPr/>
                        <wps:spPr>
                          <a:xfrm>
                            <a:off x="0" y="0"/>
                            <a:ext cx="2118751" cy="0"/>
                          </a:xfrm>
                          <a:prstGeom prst="line">
                            <a:avLst/>
                          </a:prstGeom>
                          <a:ln w="38100"/>
                        </wps:spPr>
                        <wps:style>
                          <a:lnRef idx="2">
                            <a:schemeClr val="dk1"/>
                          </a:lnRef>
                          <a:fillRef idx="0">
                            <a:schemeClr val="dk1"/>
                          </a:fillRef>
                          <a:effectRef idx="1">
                            <a:schemeClr val="dk1"/>
                          </a:effectRef>
                          <a:fontRef idx="minor">
                            <a:schemeClr val="tx1"/>
                          </a:fontRef>
                        </wps:style>
                        <wps:bodyPr/>
                      </wps:wsp>
                      <wps:wsp>
                        <wps:cNvPr id="22" name="Straight Connector 271463560"/>
                        <wps:cNvCnPr/>
                        <wps:spPr>
                          <a:xfrm>
                            <a:off x="1" y="1582616"/>
                            <a:ext cx="2118751" cy="0"/>
                          </a:xfrm>
                          <a:prstGeom prst="line">
                            <a:avLst/>
                          </a:prstGeom>
                          <a:ln w="38100"/>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2B2FB3E1" id="_x0000_s1040" style="position:absolute;left:0;text-align:left;margin-left:87.55pt;margin-top:6.6pt;width:138.75pt;height:126.75pt;z-index:251674639;mso-position-horizontal:right;mso-position-horizontal-relative:margin;mso-position-vertical-relative:text;mso-width-relative:margin;mso-height-relative:margin" coordsize="21187,15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g9HhwMAAFAKAAAOAAAAZHJzL2Uyb0RvYy54bWzsVk1v3DYQvRfofyB4ryVqP7QrWA7cTW0U&#10;MBKjdpEzTVEroRTJklxLzq/vkJS0XjsuggTNqRctP2aGnDfvDff83dAJ9MiNbZUsMTlLMeKSqaqV&#10;+xL/eX/1ywYj66isqFCSl/iJW/zu4uefzntd8Ew1SlTcIAgibdHrEjfO6SJJLGt4R+2Z0lzCZq1M&#10;Rx1MzT6pDO0heieSLE3XSa9MpY1i3FpYfR838UWIX9ecuY91bblDosRwNxe+Jnwf/De5OKfF3lDd&#10;tGy8Bv2GW3S0lXDoHOo9dRQdTPsqVNcyo6yq3RlTXaLqumU85ADZkPRFNtdGHXTIZV/0ez3DBNC+&#10;wOmbw7IPj7cGtRXULsdI0g5qFI5FZLHdksUmSzMPUq/3BdheG32nb824sI8zn/dQm87/QkZoCPA+&#10;zfDywSEGiyRfZyRbYcRgj6zTbQ6TUADWQJVe+bHmt9EzI2STr7LRc7XJ1mTtPZPp4MTfb75Or4FM&#10;9oiX/T687hqqeSiD9RhMeG0nvO59gr+qAW1zAC1dj4AFY48WcgPsQsoRSFtYWHwTtEWeL/MIywRc&#10;TJ9M6ZNNulqcpE8Lbay75qpDflBiA8QPfKSPN9ZFpCYTf7JVoq2uWiHCxIuN74RBjxRkIly4KGB7&#10;YiUk6ku8XqzSEFgq7x4jCwml8KDHxPzIDQ9DoNV2SvpBVU+AhVFRg1azqxbuekOtu6UGRAfyhEbi&#10;PsKnFgrOUuMIo0aZz19a9/ZQW9jFqAcRl9j+faCGYyR+l1D1LVkuverDZLnKM5iY5zsPz3fkodsp&#10;AACAhtuFobd3YhrWRnWfoN9c+lNhi0oGZ5fYTcOdi60F+hXjl5fBCHSuqbuRd5r50B5wX4n74RM1&#10;eiyXg0p/UBPPaPGiatHWe0p1eXCqbkNJPc4R1RF+4LxX6g8gvwcyNos7Z2i7bxzaKSmBdcog6Mtk&#10;mW5WZDPVHlSzk2PbmFgySfffe8YJ9UO7njX/ivSilV6mr+DzuvDLkcGLDUljoFPGWvckeDT7g9fA&#10;XVBsFsKFx+ioj+qvSR9CgqV3qUEKs1PUx5tOo6134+GBmh0jOd50nK3DiUq62bFrpTJfuqobpqvW&#10;0X7Sacz1SCCv45E4P4pB0M3fZlBOltBp1qFO/l5fRSDQrX9Yjs8DIHzygIwd9H8aMc+d/5pG4U2G&#10;vy1ArZP/Rc/ngXbHP4IX/wAAAP//AwBQSwMEFAAGAAgAAAAhAJe3KeneAAAABwEAAA8AAABkcnMv&#10;ZG93bnJldi54bWxMj0FLw0AQhe+C/2EZwZvdJKWJxGxKKeqpCLaCeJtmp0lodjdkt0n67x1P9jZv&#10;3vDeN8V6Np0YafCtswriRQSCbOV0a2sFX4e3p2cQPqDV2DlLCq7kYV3e3xWYazfZTxr3oRYcYn2O&#10;CpoQ+lxKXzVk0C9cT5a9kxsMBpZDLfWAE4ebTiZRlEqDreWGBnvaNlSd9xej4H3CabOMX8fd+bS9&#10;/hxWH9+7mJR6fJg3LyACzeH/GP7wGR1KZjq6i9VedAr4kcDbZQKC3STLViCOPKRpBrIs5C1/+QsA&#10;AP//AwBQSwECLQAUAAYACAAAACEAtoM4kv4AAADhAQAAEwAAAAAAAAAAAAAAAAAAAAAAW0NvbnRl&#10;bnRfVHlwZXNdLnhtbFBLAQItABQABgAIAAAAIQA4/SH/1gAAAJQBAAALAAAAAAAAAAAAAAAAAC8B&#10;AABfcmVscy8ucmVsc1BLAQItABQABgAIAAAAIQDYCg9HhwMAAFAKAAAOAAAAAAAAAAAAAAAAAC4C&#10;AABkcnMvZTJvRG9jLnhtbFBLAQItABQABgAIAAAAIQCXtynp3gAAAAcBAAAPAAAAAAAAAAAAAAAA&#10;AOEFAABkcnMvZG93bnJldi54bWxQSwUGAAAAAAQABADzAAAA7AYAAAAA&#10;">
                <v:shape id="Text Box 97139062" o:spid="_x0000_s1041" type="#_x0000_t202" style="position:absolute;top:377;width:21187;height:151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nuRcMA&#10;AADbAAAADwAAAGRycy9kb3ducmV2LnhtbERPS2vCQBC+C/0PyxR6kbpR0dboKiJ9iDdNVbwN2WkS&#10;mp0N2W2S/vuuIHibj+85i1VnStFQ7QrLCoaDCARxanXBmYKv5P35FYTzyBpLy6Tgjxyslg+9Bcba&#10;tryn5uAzEULYxagg976KpXRpTgbdwFbEgfu2tUEfYJ1JXWMbwk0pR1E0lQYLDg05VrTJKf05/BoF&#10;l3523rnu49iOJ+Pq7bNJXk46UerpsVvPQXjq/F18c291mD+D6y/h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9nuRcMAAADbAAAADwAAAAAAAAAAAAAAAACYAgAAZHJzL2Rv&#10;d25yZXYueG1sUEsFBgAAAAAEAAQA9QAAAIgDAAAAAA==&#10;" fillcolor="white [3201]" stroked="f" strokeweight=".5pt">
                  <v:textbox>
                    <w:txbxContent>
                      <w:p w14:paraId="36A92862" w14:textId="232BD722" w:rsidR="00443CA1" w:rsidRPr="008955AA" w:rsidRDefault="00443CA1" w:rsidP="004A7237">
                        <w:pPr>
                          <w:pStyle w:val="Cita"/>
                          <w:rPr>
                            <w:sz w:val="34"/>
                            <w14:textOutline w14:w="9525" w14:cap="rnd" w14:cmpd="sng" w14:algn="ctr">
                              <w14:noFill/>
                              <w14:prstDash w14:val="solid"/>
                              <w14:bevel/>
                            </w14:textOutline>
                          </w:rPr>
                        </w:pPr>
                        <w:r>
                          <w:rPr>
                            <w:sz w:val="34"/>
                            <w14:textOutline w14:w="9525" w14:cap="rnd" w14:cmpd="sng" w14:algn="ctr">
                              <w14:noFill/>
                              <w14:prstDash w14:val="solid"/>
                              <w14:bevel/>
                            </w14:textOutline>
                          </w:rPr>
                          <w:t>Para el Hospital El Tintal</w:t>
                        </w:r>
                        <w:r w:rsidRPr="008955AA">
                          <w:rPr>
                            <w:sz w:val="34"/>
                            <w14:textOutline w14:w="9525" w14:cap="rnd" w14:cmpd="sng" w14:algn="ctr">
                              <w14:noFill/>
                              <w14:prstDash w14:val="solid"/>
                              <w14:bevel/>
                            </w14:textOutline>
                          </w:rPr>
                          <w:t xml:space="preserve"> se toma el valor de referencia de Hospitales:</w:t>
                        </w:r>
                      </w:p>
                      <w:p w14:paraId="2DA5068E" w14:textId="552FE012" w:rsidR="00443CA1" w:rsidRPr="00CE3E3C" w:rsidRDefault="00443CA1" w:rsidP="006808B7">
                        <w:pPr>
                          <w:pStyle w:val="Cita"/>
                          <w:jc w:val="both"/>
                          <w:rPr>
                            <w:sz w:val="32"/>
                            <w14:textOutline w14:w="9525" w14:cap="rnd" w14:cmpd="sng" w14:algn="ctr">
                              <w14:noFill/>
                              <w14:prstDash w14:val="solid"/>
                              <w14:bevel/>
                            </w14:textOutline>
                          </w:rPr>
                        </w:pPr>
                        <w:r w:rsidRPr="00CE3E3C">
                          <w:rPr>
                            <w:sz w:val="32"/>
                            <w14:textOutline w14:w="9525" w14:cap="rnd" w14:cmpd="sng" w14:algn="ctr">
                              <w14:noFill/>
                              <w14:prstDash w14:val="solid"/>
                              <w14:bevel/>
                            </w14:textOutline>
                          </w:rPr>
                          <w:t xml:space="preserve">18,606 </w:t>
                        </w:r>
                        <w:r w:rsidRPr="00CE3E3C">
                          <w:rPr>
                            <w:sz w:val="24"/>
                            <w:szCs w:val="28"/>
                            <w14:textOutline w14:w="9525" w14:cap="rnd" w14:cmpd="sng" w14:algn="ctr">
                              <w14:noFill/>
                              <w14:prstDash w14:val="solid"/>
                              <w14:bevel/>
                            </w14:textOutline>
                          </w:rPr>
                          <w:t>m</w:t>
                        </w:r>
                        <w:r w:rsidRPr="00CE3E3C">
                          <w:rPr>
                            <w:sz w:val="24"/>
                            <w:szCs w:val="28"/>
                            <w:vertAlign w:val="superscript"/>
                            <w14:textOutline w14:w="9525" w14:cap="rnd" w14:cmpd="sng" w14:algn="ctr">
                              <w14:noFill/>
                              <w14:prstDash w14:val="solid"/>
                              <w14:bevel/>
                            </w14:textOutline>
                          </w:rPr>
                          <w:t>3</w:t>
                        </w:r>
                        <w:r w:rsidRPr="00CE3E3C">
                          <w:rPr>
                            <w:sz w:val="24"/>
                            <w:szCs w:val="28"/>
                            <w14:textOutline w14:w="9525" w14:cap="rnd" w14:cmpd="sng" w14:algn="ctr">
                              <w14:noFill/>
                              <w14:prstDash w14:val="solid"/>
                              <w14:bevel/>
                            </w14:textOutline>
                          </w:rPr>
                          <w:t>/personas/mes</w:t>
                        </w:r>
                      </w:p>
                    </w:txbxContent>
                  </v:textbox>
                </v:shape>
                <v:line id="Straight Connector 2001408518" o:spid="_x0000_s1042" style="position:absolute;visibility:visible;mso-wrap-style:square" from="0,0" to="2118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0U6sAAAADbAAAADwAAAGRycy9kb3ducmV2LnhtbERP3WrCMBS+H/gO4QjeDE3XwTaqaZFJ&#10;Yexu6gMcmmNTbU5iE219++VisMuP739TTbYXdxpC51jByyoDQdw43XGr4Hiolx8gQkTW2DsmBQ8K&#10;UJWzpw0W2o38Q/d9bEUK4VCgAhOjL6QMjSGLYeU8ceJObrAYExxaqQccU7jtZZ5lb9Jix6nBoKdP&#10;Q81lf7MK3tlbn9Xm+/n02J1fr/nBtcedUov5tF2DiDTFf/Gf+0sryNP69CX9AFn+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LtFOrAAAAA2wAAAA8AAAAAAAAAAAAAAAAA&#10;oQIAAGRycy9kb3ducmV2LnhtbFBLBQYAAAAABAAEAPkAAACOAwAAAAA=&#10;" strokecolor="black [3200]" strokeweight="3pt">
                  <v:stroke joinstyle="miter"/>
                </v:line>
                <v:line id="Straight Connector 271463560" o:spid="_x0000_s1043" style="position:absolute;visibility:visible;mso-wrap-style:square" from="0,15826" to="21187,15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MvBsMAAADbAAAADwAAAGRycy9kb3ducmV2LnhtbESPwWrDMBBE74X8g9hCLiWR60IT3Cim&#10;1BhCbk3yAYu1sdxaK8VSE/vvo0Khx2Fm3jCbcrS9uNIQOscKnpcZCOLG6Y5bBadjvViDCBFZY++Y&#10;FEwUoNzOHjZYaHfjT7oeYisShEOBCkyMvpAyNIYshqXzxMk7u8FiTHJopR7wluC2l3mWvUqLHacF&#10;g54+DDXfhx+rYMXe+qw2+6fzVH29XPKja0+VUvPH8f0NRKQx/of/2jutIM/h90v6AXJ7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zLwbDAAAA2wAAAA8AAAAAAAAAAAAA&#10;AAAAoQIAAGRycy9kb3ducmV2LnhtbFBLBQYAAAAABAAEAPkAAACRAwAAAAA=&#10;" strokecolor="black [3200]" strokeweight="3pt">
                  <v:stroke joinstyle="miter"/>
                </v:line>
                <w10:wrap type="square" anchorx="margin"/>
              </v:group>
            </w:pict>
          </mc:Fallback>
        </mc:AlternateContent>
      </w:r>
      <w:r w:rsidR="00DB7DA5" w:rsidRPr="004C2497">
        <w:rPr>
          <w:b/>
          <w:sz w:val="18"/>
        </w:rPr>
        <w:t xml:space="preserve">Tabla </w:t>
      </w:r>
      <w:r w:rsidR="00DB7DA5" w:rsidRPr="004C2497">
        <w:rPr>
          <w:b/>
          <w:sz w:val="18"/>
        </w:rPr>
        <w:fldChar w:fldCharType="begin"/>
      </w:r>
      <w:r w:rsidR="00DB7DA5" w:rsidRPr="004C2497">
        <w:rPr>
          <w:b/>
          <w:sz w:val="18"/>
        </w:rPr>
        <w:instrText xml:space="preserve"> SEQ Tabla \* ARABIC </w:instrText>
      </w:r>
      <w:r w:rsidR="00DB7DA5" w:rsidRPr="004C2497">
        <w:rPr>
          <w:b/>
          <w:sz w:val="18"/>
        </w:rPr>
        <w:fldChar w:fldCharType="separate"/>
      </w:r>
      <w:r w:rsidR="005D081C" w:rsidRPr="004C2497">
        <w:rPr>
          <w:b/>
          <w:noProof/>
          <w:sz w:val="18"/>
        </w:rPr>
        <w:t>13</w:t>
      </w:r>
      <w:r w:rsidR="00DB7DA5" w:rsidRPr="004C2497">
        <w:rPr>
          <w:b/>
          <w:sz w:val="18"/>
        </w:rPr>
        <w:fldChar w:fldCharType="end"/>
      </w:r>
      <w:bookmarkEnd w:id="105"/>
      <w:r w:rsidR="00DB7DA5" w:rsidRPr="004C2497">
        <w:rPr>
          <w:b/>
          <w:sz w:val="18"/>
        </w:rPr>
        <w:t>.</w:t>
      </w:r>
      <w:r w:rsidR="00DB7DA5" w:rsidRPr="004C2497">
        <w:rPr>
          <w:b/>
          <w:bCs/>
          <w:iCs/>
          <w:color w:val="auto"/>
          <w:sz w:val="18"/>
        </w:rPr>
        <w:t xml:space="preserve"> Indicadores de referencia para consumo de agua de la Guía de Construcción Sostenible</w:t>
      </w:r>
    </w:p>
    <w:tbl>
      <w:tblPr>
        <w:tblStyle w:val="Tablaconcuadrcula"/>
        <w:tblW w:w="6614"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18"/>
        <w:gridCol w:w="792"/>
        <w:gridCol w:w="1134"/>
        <w:gridCol w:w="1276"/>
        <w:gridCol w:w="1794"/>
      </w:tblGrid>
      <w:tr w:rsidR="00056DF0" w:rsidRPr="004C2497" w14:paraId="36E60DF9" w14:textId="77777777" w:rsidTr="00543BDE">
        <w:tc>
          <w:tcPr>
            <w:tcW w:w="1618" w:type="dxa"/>
            <w:tcBorders>
              <w:bottom w:val="single" w:sz="4" w:space="0" w:color="auto"/>
            </w:tcBorders>
            <w:shd w:val="clear" w:color="auto" w:fill="auto"/>
          </w:tcPr>
          <w:p w14:paraId="2F794BFF" w14:textId="37EF1449" w:rsidR="00056DF0" w:rsidRPr="004C2497" w:rsidRDefault="00056DF0" w:rsidP="00DB7DA5">
            <w:pPr>
              <w:spacing w:after="0"/>
              <w:jc w:val="left"/>
              <w:rPr>
                <w:color w:val="FFFFFF" w:themeColor="background1"/>
                <w:sz w:val="18"/>
                <w:szCs w:val="18"/>
              </w:rPr>
            </w:pPr>
            <w:r w:rsidRPr="004C2497">
              <w:rPr>
                <w:color w:val="FFFFFF" w:themeColor="background1"/>
                <w:sz w:val="18"/>
                <w:szCs w:val="18"/>
              </w:rPr>
              <w:t>m</w:t>
            </w:r>
            <w:r w:rsidRPr="004C2497">
              <w:rPr>
                <w:color w:val="FFFFFF" w:themeColor="background1"/>
                <w:sz w:val="18"/>
                <w:szCs w:val="18"/>
                <w:vertAlign w:val="superscript"/>
              </w:rPr>
              <w:t>3</w:t>
            </w:r>
            <w:r w:rsidRPr="004C2497">
              <w:rPr>
                <w:color w:val="FFFFFF" w:themeColor="background1"/>
                <w:sz w:val="18"/>
                <w:szCs w:val="18"/>
              </w:rPr>
              <w:t>/personas/mes</w:t>
            </w:r>
          </w:p>
        </w:tc>
        <w:tc>
          <w:tcPr>
            <w:tcW w:w="792" w:type="dxa"/>
            <w:tcBorders>
              <w:bottom w:val="single" w:sz="4" w:space="0" w:color="auto"/>
            </w:tcBorders>
            <w:shd w:val="clear" w:color="auto" w:fill="64B3DF"/>
          </w:tcPr>
          <w:p w14:paraId="5B654715" w14:textId="5058B212" w:rsidR="00056DF0" w:rsidRPr="004C2497" w:rsidRDefault="00056DF0" w:rsidP="00DB7DA5">
            <w:pPr>
              <w:spacing w:after="0"/>
              <w:jc w:val="left"/>
              <w:rPr>
                <w:color w:val="FFFFFF" w:themeColor="background1"/>
                <w:sz w:val="18"/>
                <w:szCs w:val="18"/>
              </w:rPr>
            </w:pPr>
            <w:r w:rsidRPr="004C2497">
              <w:rPr>
                <w:color w:val="FFFFFF" w:themeColor="background1"/>
                <w:sz w:val="18"/>
                <w:szCs w:val="18"/>
              </w:rPr>
              <w:t>Frio</w:t>
            </w:r>
          </w:p>
        </w:tc>
        <w:tc>
          <w:tcPr>
            <w:tcW w:w="1134" w:type="dxa"/>
            <w:tcBorders>
              <w:bottom w:val="single" w:sz="4" w:space="0" w:color="auto"/>
            </w:tcBorders>
            <w:shd w:val="clear" w:color="auto" w:fill="9CE159"/>
          </w:tcPr>
          <w:p w14:paraId="5764DB7A" w14:textId="1FC77FB2" w:rsidR="00056DF0" w:rsidRPr="004C2497" w:rsidRDefault="00056DF0" w:rsidP="00DB7DA5">
            <w:pPr>
              <w:spacing w:after="0"/>
              <w:jc w:val="left"/>
              <w:rPr>
                <w:color w:val="FFFFFF" w:themeColor="background1"/>
                <w:sz w:val="18"/>
                <w:szCs w:val="18"/>
              </w:rPr>
            </w:pPr>
            <w:r w:rsidRPr="004C2497">
              <w:rPr>
                <w:color w:val="FFFFFF" w:themeColor="background1"/>
                <w:sz w:val="18"/>
                <w:szCs w:val="18"/>
              </w:rPr>
              <w:t>Templado</w:t>
            </w:r>
          </w:p>
        </w:tc>
        <w:tc>
          <w:tcPr>
            <w:tcW w:w="1276" w:type="dxa"/>
            <w:tcBorders>
              <w:bottom w:val="single" w:sz="4" w:space="0" w:color="auto"/>
            </w:tcBorders>
            <w:shd w:val="clear" w:color="auto" w:fill="FFE061"/>
          </w:tcPr>
          <w:p w14:paraId="5344B1E8" w14:textId="4E450AE7" w:rsidR="00056DF0" w:rsidRPr="004C2497" w:rsidRDefault="00056DF0" w:rsidP="00DB7DA5">
            <w:pPr>
              <w:spacing w:after="0"/>
              <w:jc w:val="left"/>
              <w:rPr>
                <w:color w:val="FFFFFF" w:themeColor="background1"/>
                <w:sz w:val="18"/>
                <w:szCs w:val="18"/>
              </w:rPr>
            </w:pPr>
            <w:r w:rsidRPr="004C2497">
              <w:rPr>
                <w:color w:val="FFFFFF" w:themeColor="background1"/>
                <w:sz w:val="18"/>
                <w:szCs w:val="18"/>
              </w:rPr>
              <w:t>Cálido seco</w:t>
            </w:r>
          </w:p>
        </w:tc>
        <w:tc>
          <w:tcPr>
            <w:tcW w:w="1794" w:type="dxa"/>
            <w:tcBorders>
              <w:bottom w:val="single" w:sz="4" w:space="0" w:color="auto"/>
            </w:tcBorders>
            <w:shd w:val="clear" w:color="auto" w:fill="FF5F5E"/>
          </w:tcPr>
          <w:p w14:paraId="0D6A0247" w14:textId="4D578D59" w:rsidR="00056DF0" w:rsidRPr="004C2497" w:rsidRDefault="00056DF0" w:rsidP="00DB7DA5">
            <w:pPr>
              <w:spacing w:after="0"/>
              <w:jc w:val="left"/>
              <w:rPr>
                <w:color w:val="FFFFFF" w:themeColor="background1"/>
                <w:sz w:val="18"/>
                <w:szCs w:val="18"/>
              </w:rPr>
            </w:pPr>
            <w:r w:rsidRPr="004C2497">
              <w:rPr>
                <w:color w:val="FFFFFF" w:themeColor="background1"/>
                <w:sz w:val="18"/>
                <w:szCs w:val="18"/>
              </w:rPr>
              <w:t>Cálido húmedo</w:t>
            </w:r>
          </w:p>
        </w:tc>
      </w:tr>
      <w:tr w:rsidR="00056DF0" w:rsidRPr="004C2497" w14:paraId="439AC130" w14:textId="77777777" w:rsidTr="00543BDE">
        <w:tc>
          <w:tcPr>
            <w:tcW w:w="1618" w:type="dxa"/>
            <w:tcBorders>
              <w:top w:val="single" w:sz="4" w:space="0" w:color="auto"/>
            </w:tcBorders>
            <w:shd w:val="clear" w:color="auto" w:fill="D2D9D7"/>
          </w:tcPr>
          <w:p w14:paraId="32B2DB6E" w14:textId="3C3076A3" w:rsidR="00056DF0" w:rsidRPr="004C2497" w:rsidRDefault="00056DF0" w:rsidP="00524A8A">
            <w:pPr>
              <w:spacing w:after="0"/>
              <w:jc w:val="left"/>
              <w:rPr>
                <w:sz w:val="18"/>
                <w:szCs w:val="18"/>
              </w:rPr>
            </w:pPr>
            <w:r w:rsidRPr="004C2497">
              <w:rPr>
                <w:sz w:val="18"/>
                <w:szCs w:val="18"/>
              </w:rPr>
              <w:t>Hoteles</w:t>
            </w:r>
          </w:p>
        </w:tc>
        <w:tc>
          <w:tcPr>
            <w:tcW w:w="792" w:type="dxa"/>
            <w:tcBorders>
              <w:top w:val="single" w:sz="4" w:space="0" w:color="auto"/>
            </w:tcBorders>
            <w:shd w:val="clear" w:color="auto" w:fill="D2D9D7"/>
          </w:tcPr>
          <w:p w14:paraId="1298D9DD" w14:textId="56336C2F" w:rsidR="00056DF0" w:rsidRPr="004C2497" w:rsidRDefault="00056DF0" w:rsidP="00524A8A">
            <w:pPr>
              <w:spacing w:after="0"/>
              <w:jc w:val="left"/>
              <w:rPr>
                <w:sz w:val="18"/>
                <w:szCs w:val="18"/>
              </w:rPr>
            </w:pPr>
            <w:r w:rsidRPr="004C2497">
              <w:rPr>
                <w:sz w:val="18"/>
                <w:szCs w:val="18"/>
              </w:rPr>
              <w:t>5,655</w:t>
            </w:r>
          </w:p>
        </w:tc>
        <w:tc>
          <w:tcPr>
            <w:tcW w:w="1134" w:type="dxa"/>
            <w:tcBorders>
              <w:top w:val="single" w:sz="4" w:space="0" w:color="auto"/>
            </w:tcBorders>
            <w:shd w:val="clear" w:color="auto" w:fill="D2D9D7"/>
          </w:tcPr>
          <w:p w14:paraId="0CEAB108" w14:textId="540DE06B" w:rsidR="00056DF0" w:rsidRPr="004C2497" w:rsidRDefault="00056DF0" w:rsidP="00524A8A">
            <w:pPr>
              <w:spacing w:after="0"/>
              <w:jc w:val="left"/>
              <w:rPr>
                <w:sz w:val="18"/>
                <w:szCs w:val="18"/>
              </w:rPr>
            </w:pPr>
            <w:r w:rsidRPr="004C2497">
              <w:rPr>
                <w:sz w:val="18"/>
                <w:szCs w:val="18"/>
              </w:rPr>
              <w:t>16,92</w:t>
            </w:r>
          </w:p>
        </w:tc>
        <w:tc>
          <w:tcPr>
            <w:tcW w:w="1276" w:type="dxa"/>
            <w:tcBorders>
              <w:top w:val="single" w:sz="4" w:space="0" w:color="auto"/>
            </w:tcBorders>
            <w:shd w:val="clear" w:color="auto" w:fill="D2D9D7"/>
          </w:tcPr>
          <w:p w14:paraId="229626CC" w14:textId="33674C3A" w:rsidR="00056DF0" w:rsidRPr="004C2497" w:rsidRDefault="00056DF0" w:rsidP="00524A8A">
            <w:pPr>
              <w:spacing w:after="0"/>
              <w:jc w:val="left"/>
              <w:rPr>
                <w:sz w:val="18"/>
                <w:szCs w:val="18"/>
              </w:rPr>
            </w:pPr>
            <w:r w:rsidRPr="004C2497">
              <w:rPr>
                <w:sz w:val="18"/>
                <w:szCs w:val="18"/>
              </w:rPr>
              <w:t>7,26</w:t>
            </w:r>
          </w:p>
        </w:tc>
        <w:tc>
          <w:tcPr>
            <w:tcW w:w="1794" w:type="dxa"/>
            <w:tcBorders>
              <w:top w:val="single" w:sz="4" w:space="0" w:color="auto"/>
            </w:tcBorders>
            <w:shd w:val="clear" w:color="auto" w:fill="D2D9D7"/>
          </w:tcPr>
          <w:p w14:paraId="755B1DFF" w14:textId="1CE4215E" w:rsidR="00056DF0" w:rsidRPr="004C2497" w:rsidRDefault="00056DF0" w:rsidP="00524A8A">
            <w:pPr>
              <w:spacing w:after="0"/>
              <w:jc w:val="left"/>
              <w:rPr>
                <w:sz w:val="18"/>
                <w:szCs w:val="18"/>
              </w:rPr>
            </w:pPr>
            <w:r w:rsidRPr="004C2497">
              <w:rPr>
                <w:sz w:val="18"/>
                <w:szCs w:val="18"/>
              </w:rPr>
              <w:t>8,367</w:t>
            </w:r>
          </w:p>
        </w:tc>
      </w:tr>
      <w:tr w:rsidR="00056DF0" w:rsidRPr="004C2497" w14:paraId="705D39ED" w14:textId="77777777" w:rsidTr="00DC2747">
        <w:tc>
          <w:tcPr>
            <w:tcW w:w="1618" w:type="dxa"/>
          </w:tcPr>
          <w:p w14:paraId="22F22A87" w14:textId="14DB09EA" w:rsidR="00056DF0" w:rsidRPr="004C2497" w:rsidRDefault="00056DF0" w:rsidP="00524A8A">
            <w:pPr>
              <w:spacing w:after="0"/>
              <w:jc w:val="left"/>
              <w:rPr>
                <w:sz w:val="18"/>
                <w:szCs w:val="18"/>
              </w:rPr>
            </w:pPr>
            <w:r w:rsidRPr="004C2497">
              <w:rPr>
                <w:sz w:val="18"/>
                <w:szCs w:val="18"/>
              </w:rPr>
              <w:t>Hospitales</w:t>
            </w:r>
          </w:p>
        </w:tc>
        <w:tc>
          <w:tcPr>
            <w:tcW w:w="792" w:type="dxa"/>
            <w:shd w:val="clear" w:color="auto" w:fill="92D050"/>
          </w:tcPr>
          <w:p w14:paraId="3F563996" w14:textId="0DCA1920" w:rsidR="00056DF0" w:rsidRPr="004C2497" w:rsidRDefault="00056DF0" w:rsidP="00524A8A">
            <w:pPr>
              <w:spacing w:after="0"/>
              <w:jc w:val="left"/>
              <w:rPr>
                <w:sz w:val="18"/>
                <w:szCs w:val="18"/>
              </w:rPr>
            </w:pPr>
            <w:r w:rsidRPr="004C2497">
              <w:rPr>
                <w:sz w:val="18"/>
                <w:szCs w:val="18"/>
              </w:rPr>
              <w:t>18,606</w:t>
            </w:r>
          </w:p>
        </w:tc>
        <w:tc>
          <w:tcPr>
            <w:tcW w:w="1134" w:type="dxa"/>
          </w:tcPr>
          <w:p w14:paraId="69EC0056" w14:textId="76E0D3E2" w:rsidR="00056DF0" w:rsidRPr="004C2497" w:rsidRDefault="00056DF0" w:rsidP="00524A8A">
            <w:pPr>
              <w:spacing w:after="0"/>
              <w:jc w:val="left"/>
              <w:rPr>
                <w:sz w:val="18"/>
                <w:szCs w:val="18"/>
              </w:rPr>
            </w:pPr>
            <w:r w:rsidRPr="004C2497">
              <w:rPr>
                <w:sz w:val="18"/>
                <w:szCs w:val="18"/>
              </w:rPr>
              <w:t>18,0</w:t>
            </w:r>
          </w:p>
        </w:tc>
        <w:tc>
          <w:tcPr>
            <w:tcW w:w="1276" w:type="dxa"/>
          </w:tcPr>
          <w:p w14:paraId="1DD5E312" w14:textId="2A2D82E8" w:rsidR="00056DF0" w:rsidRPr="004C2497" w:rsidRDefault="00056DF0" w:rsidP="00524A8A">
            <w:pPr>
              <w:spacing w:after="0"/>
              <w:jc w:val="left"/>
              <w:rPr>
                <w:sz w:val="18"/>
                <w:szCs w:val="18"/>
              </w:rPr>
            </w:pPr>
            <w:r w:rsidRPr="004C2497">
              <w:rPr>
                <w:sz w:val="18"/>
                <w:szCs w:val="18"/>
              </w:rPr>
              <w:t>13,14</w:t>
            </w:r>
          </w:p>
        </w:tc>
        <w:tc>
          <w:tcPr>
            <w:tcW w:w="1794" w:type="dxa"/>
          </w:tcPr>
          <w:p w14:paraId="3174FEBC" w14:textId="2F03D739" w:rsidR="00056DF0" w:rsidRPr="004C2497" w:rsidRDefault="00056DF0" w:rsidP="00524A8A">
            <w:pPr>
              <w:spacing w:after="0"/>
              <w:jc w:val="left"/>
              <w:rPr>
                <w:sz w:val="18"/>
                <w:szCs w:val="18"/>
              </w:rPr>
            </w:pPr>
            <w:r w:rsidRPr="004C2497">
              <w:rPr>
                <w:sz w:val="18"/>
                <w:szCs w:val="18"/>
              </w:rPr>
              <w:t>24</w:t>
            </w:r>
          </w:p>
        </w:tc>
      </w:tr>
      <w:tr w:rsidR="00056DF0" w:rsidRPr="004C2497" w14:paraId="16E95981" w14:textId="77777777" w:rsidTr="00543BDE">
        <w:tc>
          <w:tcPr>
            <w:tcW w:w="1618" w:type="dxa"/>
            <w:shd w:val="clear" w:color="auto" w:fill="D2D9D7"/>
          </w:tcPr>
          <w:p w14:paraId="43842BD0" w14:textId="602220DB" w:rsidR="00056DF0" w:rsidRPr="004C2497" w:rsidRDefault="00056DF0" w:rsidP="00524A8A">
            <w:pPr>
              <w:spacing w:after="0"/>
              <w:jc w:val="left"/>
              <w:rPr>
                <w:sz w:val="18"/>
                <w:szCs w:val="18"/>
              </w:rPr>
            </w:pPr>
            <w:r w:rsidRPr="004C2497">
              <w:rPr>
                <w:sz w:val="18"/>
                <w:szCs w:val="18"/>
              </w:rPr>
              <w:t>Oficinas</w:t>
            </w:r>
          </w:p>
        </w:tc>
        <w:tc>
          <w:tcPr>
            <w:tcW w:w="792" w:type="dxa"/>
            <w:shd w:val="clear" w:color="auto" w:fill="D2D9D7"/>
          </w:tcPr>
          <w:p w14:paraId="4091A800" w14:textId="1D329022" w:rsidR="00056DF0" w:rsidRPr="004C2497" w:rsidRDefault="00056DF0" w:rsidP="00524A8A">
            <w:pPr>
              <w:spacing w:after="0"/>
              <w:jc w:val="left"/>
              <w:rPr>
                <w:sz w:val="18"/>
                <w:szCs w:val="18"/>
              </w:rPr>
            </w:pPr>
            <w:r w:rsidRPr="004C2497">
              <w:rPr>
                <w:sz w:val="18"/>
                <w:szCs w:val="18"/>
              </w:rPr>
              <w:t>1,35</w:t>
            </w:r>
          </w:p>
        </w:tc>
        <w:tc>
          <w:tcPr>
            <w:tcW w:w="1134" w:type="dxa"/>
            <w:shd w:val="clear" w:color="auto" w:fill="D2D9D7"/>
          </w:tcPr>
          <w:p w14:paraId="2EE6CEE2" w14:textId="4164707C" w:rsidR="00056DF0" w:rsidRPr="004C2497" w:rsidRDefault="00056DF0" w:rsidP="00524A8A">
            <w:pPr>
              <w:spacing w:after="0"/>
              <w:jc w:val="left"/>
              <w:rPr>
                <w:sz w:val="18"/>
                <w:szCs w:val="18"/>
              </w:rPr>
            </w:pPr>
            <w:r w:rsidRPr="004C2497">
              <w:rPr>
                <w:sz w:val="18"/>
                <w:szCs w:val="18"/>
              </w:rPr>
              <w:t>1,35</w:t>
            </w:r>
          </w:p>
        </w:tc>
        <w:tc>
          <w:tcPr>
            <w:tcW w:w="1276" w:type="dxa"/>
            <w:shd w:val="clear" w:color="auto" w:fill="D2D9D7"/>
          </w:tcPr>
          <w:p w14:paraId="679B877F" w14:textId="453C2987" w:rsidR="00056DF0" w:rsidRPr="004C2497" w:rsidRDefault="00056DF0" w:rsidP="00524A8A">
            <w:pPr>
              <w:spacing w:after="0"/>
              <w:jc w:val="left"/>
              <w:rPr>
                <w:sz w:val="18"/>
                <w:szCs w:val="18"/>
              </w:rPr>
            </w:pPr>
            <w:r w:rsidRPr="004C2497">
              <w:rPr>
                <w:sz w:val="18"/>
                <w:szCs w:val="18"/>
              </w:rPr>
              <w:t>1,56</w:t>
            </w:r>
          </w:p>
        </w:tc>
        <w:tc>
          <w:tcPr>
            <w:tcW w:w="1794" w:type="dxa"/>
            <w:shd w:val="clear" w:color="auto" w:fill="D2D9D7"/>
          </w:tcPr>
          <w:p w14:paraId="54A9F358" w14:textId="3011E9C6" w:rsidR="00056DF0" w:rsidRPr="004C2497" w:rsidRDefault="00056DF0" w:rsidP="00524A8A">
            <w:pPr>
              <w:spacing w:after="0"/>
              <w:jc w:val="left"/>
              <w:rPr>
                <w:sz w:val="18"/>
                <w:szCs w:val="18"/>
              </w:rPr>
            </w:pPr>
            <w:r w:rsidRPr="004C2497">
              <w:rPr>
                <w:sz w:val="18"/>
                <w:szCs w:val="18"/>
              </w:rPr>
              <w:t>1,374</w:t>
            </w:r>
          </w:p>
        </w:tc>
      </w:tr>
      <w:tr w:rsidR="00056DF0" w:rsidRPr="004C2497" w14:paraId="2F362E61" w14:textId="77777777" w:rsidTr="00543BDE">
        <w:tc>
          <w:tcPr>
            <w:tcW w:w="1618" w:type="dxa"/>
          </w:tcPr>
          <w:p w14:paraId="111B57DF" w14:textId="4E4C9C0E" w:rsidR="00056DF0" w:rsidRPr="004C2497" w:rsidRDefault="00056DF0" w:rsidP="00524A8A">
            <w:pPr>
              <w:spacing w:after="0"/>
              <w:jc w:val="left"/>
              <w:rPr>
                <w:sz w:val="18"/>
                <w:szCs w:val="18"/>
              </w:rPr>
            </w:pPr>
            <w:r w:rsidRPr="004C2497">
              <w:rPr>
                <w:sz w:val="18"/>
                <w:szCs w:val="18"/>
              </w:rPr>
              <w:t>Centros comerciales</w:t>
            </w:r>
          </w:p>
        </w:tc>
        <w:tc>
          <w:tcPr>
            <w:tcW w:w="792" w:type="dxa"/>
          </w:tcPr>
          <w:p w14:paraId="6106CDB7" w14:textId="50724F08" w:rsidR="00056DF0" w:rsidRPr="004C2497" w:rsidRDefault="00056DF0" w:rsidP="00524A8A">
            <w:pPr>
              <w:spacing w:after="0"/>
              <w:jc w:val="left"/>
              <w:rPr>
                <w:sz w:val="18"/>
                <w:szCs w:val="18"/>
              </w:rPr>
            </w:pPr>
            <w:r w:rsidRPr="004C2497">
              <w:rPr>
                <w:sz w:val="18"/>
                <w:szCs w:val="18"/>
              </w:rPr>
              <w:t>0,0006m</w:t>
            </w:r>
            <w:r w:rsidRPr="004C2497">
              <w:rPr>
                <w:sz w:val="18"/>
                <w:szCs w:val="18"/>
                <w:vertAlign w:val="superscript"/>
              </w:rPr>
              <w:t>3</w:t>
            </w:r>
            <w:r w:rsidRPr="004C2497">
              <w:rPr>
                <w:sz w:val="18"/>
                <w:szCs w:val="18"/>
              </w:rPr>
              <w:t>/m</w:t>
            </w:r>
            <w:r w:rsidRPr="004C2497">
              <w:rPr>
                <w:sz w:val="18"/>
                <w:szCs w:val="18"/>
                <w:vertAlign w:val="superscript"/>
              </w:rPr>
              <w:t>2</w:t>
            </w:r>
          </w:p>
        </w:tc>
        <w:tc>
          <w:tcPr>
            <w:tcW w:w="1134" w:type="dxa"/>
          </w:tcPr>
          <w:p w14:paraId="5D0EDF2A" w14:textId="078E6C7D" w:rsidR="00056DF0" w:rsidRPr="004C2497" w:rsidRDefault="00056DF0" w:rsidP="00524A8A">
            <w:pPr>
              <w:spacing w:after="0"/>
              <w:jc w:val="left"/>
              <w:rPr>
                <w:sz w:val="18"/>
                <w:szCs w:val="18"/>
              </w:rPr>
            </w:pPr>
            <w:r w:rsidRPr="004C2497">
              <w:rPr>
                <w:sz w:val="18"/>
                <w:szCs w:val="18"/>
              </w:rPr>
              <w:t>0,0006m</w:t>
            </w:r>
            <w:r w:rsidRPr="004C2497">
              <w:rPr>
                <w:sz w:val="18"/>
                <w:szCs w:val="18"/>
                <w:vertAlign w:val="superscript"/>
              </w:rPr>
              <w:t>3</w:t>
            </w:r>
            <w:r w:rsidRPr="004C2497">
              <w:rPr>
                <w:sz w:val="18"/>
                <w:szCs w:val="18"/>
              </w:rPr>
              <w:t>/m</w:t>
            </w:r>
            <w:r w:rsidRPr="004C2497">
              <w:rPr>
                <w:sz w:val="18"/>
                <w:szCs w:val="18"/>
                <w:vertAlign w:val="superscript"/>
              </w:rPr>
              <w:t>2</w:t>
            </w:r>
          </w:p>
        </w:tc>
        <w:tc>
          <w:tcPr>
            <w:tcW w:w="1276" w:type="dxa"/>
          </w:tcPr>
          <w:p w14:paraId="1E942780" w14:textId="7DE4AF61" w:rsidR="00056DF0" w:rsidRPr="004C2497" w:rsidRDefault="00056DF0" w:rsidP="00524A8A">
            <w:pPr>
              <w:spacing w:after="0"/>
              <w:jc w:val="left"/>
              <w:rPr>
                <w:sz w:val="18"/>
                <w:szCs w:val="18"/>
              </w:rPr>
            </w:pPr>
            <w:r w:rsidRPr="004C2497">
              <w:rPr>
                <w:sz w:val="18"/>
                <w:szCs w:val="18"/>
              </w:rPr>
              <w:t>0,0006m</w:t>
            </w:r>
            <w:r w:rsidRPr="004C2497">
              <w:rPr>
                <w:sz w:val="18"/>
                <w:szCs w:val="18"/>
                <w:vertAlign w:val="superscript"/>
              </w:rPr>
              <w:t>3</w:t>
            </w:r>
            <w:r w:rsidRPr="004C2497">
              <w:rPr>
                <w:sz w:val="18"/>
                <w:szCs w:val="18"/>
              </w:rPr>
              <w:t>/m</w:t>
            </w:r>
            <w:r w:rsidRPr="004C2497">
              <w:rPr>
                <w:sz w:val="18"/>
                <w:szCs w:val="18"/>
                <w:vertAlign w:val="superscript"/>
              </w:rPr>
              <w:t>2</w:t>
            </w:r>
          </w:p>
        </w:tc>
        <w:tc>
          <w:tcPr>
            <w:tcW w:w="1794" w:type="dxa"/>
          </w:tcPr>
          <w:p w14:paraId="34BC19CA" w14:textId="49291060" w:rsidR="00056DF0" w:rsidRPr="004C2497" w:rsidRDefault="00056DF0" w:rsidP="00524A8A">
            <w:pPr>
              <w:spacing w:after="0"/>
              <w:jc w:val="left"/>
              <w:rPr>
                <w:sz w:val="18"/>
                <w:szCs w:val="18"/>
              </w:rPr>
            </w:pPr>
            <w:r w:rsidRPr="004C2497">
              <w:rPr>
                <w:sz w:val="18"/>
                <w:szCs w:val="18"/>
              </w:rPr>
              <w:t>0,0006m</w:t>
            </w:r>
            <w:r w:rsidRPr="004C2497">
              <w:rPr>
                <w:sz w:val="18"/>
                <w:szCs w:val="18"/>
                <w:vertAlign w:val="superscript"/>
              </w:rPr>
              <w:t>3</w:t>
            </w:r>
            <w:r w:rsidRPr="004C2497">
              <w:rPr>
                <w:sz w:val="18"/>
                <w:szCs w:val="18"/>
              </w:rPr>
              <w:t>/m</w:t>
            </w:r>
            <w:r w:rsidRPr="004C2497">
              <w:rPr>
                <w:sz w:val="18"/>
                <w:szCs w:val="18"/>
                <w:vertAlign w:val="superscript"/>
              </w:rPr>
              <w:t>2</w:t>
            </w:r>
          </w:p>
        </w:tc>
      </w:tr>
      <w:tr w:rsidR="00056DF0" w:rsidRPr="004C2497" w14:paraId="5FD6E5C3" w14:textId="77777777" w:rsidTr="00543BDE">
        <w:tc>
          <w:tcPr>
            <w:tcW w:w="1618" w:type="dxa"/>
            <w:shd w:val="clear" w:color="auto" w:fill="D2D9D7"/>
          </w:tcPr>
          <w:p w14:paraId="4C9E0A77" w14:textId="1469C0F2" w:rsidR="00056DF0" w:rsidRPr="004C2497" w:rsidRDefault="00056DF0" w:rsidP="00524A8A">
            <w:pPr>
              <w:spacing w:after="0"/>
              <w:jc w:val="left"/>
              <w:rPr>
                <w:sz w:val="18"/>
                <w:szCs w:val="18"/>
              </w:rPr>
            </w:pPr>
            <w:r w:rsidRPr="004C2497">
              <w:rPr>
                <w:sz w:val="18"/>
                <w:szCs w:val="18"/>
              </w:rPr>
              <w:t>Educativos</w:t>
            </w:r>
          </w:p>
        </w:tc>
        <w:tc>
          <w:tcPr>
            <w:tcW w:w="792" w:type="dxa"/>
            <w:shd w:val="clear" w:color="auto" w:fill="D2D9D7"/>
          </w:tcPr>
          <w:p w14:paraId="66045F27" w14:textId="3A422094" w:rsidR="00056DF0" w:rsidRPr="004C2497" w:rsidRDefault="00056DF0" w:rsidP="00524A8A">
            <w:pPr>
              <w:spacing w:after="0"/>
              <w:jc w:val="left"/>
              <w:rPr>
                <w:sz w:val="18"/>
                <w:szCs w:val="18"/>
              </w:rPr>
            </w:pPr>
            <w:r w:rsidRPr="004C2497">
              <w:rPr>
                <w:sz w:val="18"/>
                <w:szCs w:val="18"/>
              </w:rPr>
              <w:t>1,5</w:t>
            </w:r>
          </w:p>
        </w:tc>
        <w:tc>
          <w:tcPr>
            <w:tcW w:w="1134" w:type="dxa"/>
            <w:shd w:val="clear" w:color="auto" w:fill="D2D9D7"/>
          </w:tcPr>
          <w:p w14:paraId="50C358E6" w14:textId="15E8AAD4" w:rsidR="00056DF0" w:rsidRPr="004C2497" w:rsidRDefault="00056DF0" w:rsidP="00524A8A">
            <w:pPr>
              <w:spacing w:after="0"/>
              <w:jc w:val="left"/>
              <w:rPr>
                <w:sz w:val="18"/>
                <w:szCs w:val="18"/>
              </w:rPr>
            </w:pPr>
            <w:r w:rsidRPr="004C2497">
              <w:rPr>
                <w:sz w:val="18"/>
                <w:szCs w:val="18"/>
              </w:rPr>
              <w:t>1,5</w:t>
            </w:r>
          </w:p>
        </w:tc>
        <w:tc>
          <w:tcPr>
            <w:tcW w:w="1276" w:type="dxa"/>
            <w:shd w:val="clear" w:color="auto" w:fill="D2D9D7"/>
          </w:tcPr>
          <w:p w14:paraId="71364173" w14:textId="19EE516C" w:rsidR="00056DF0" w:rsidRPr="004C2497" w:rsidRDefault="00056DF0" w:rsidP="00524A8A">
            <w:pPr>
              <w:spacing w:after="0"/>
              <w:jc w:val="left"/>
              <w:rPr>
                <w:sz w:val="18"/>
                <w:szCs w:val="18"/>
              </w:rPr>
            </w:pPr>
            <w:r w:rsidRPr="004C2497">
              <w:rPr>
                <w:sz w:val="18"/>
                <w:szCs w:val="18"/>
              </w:rPr>
              <w:t>1,5</w:t>
            </w:r>
          </w:p>
        </w:tc>
        <w:tc>
          <w:tcPr>
            <w:tcW w:w="1794" w:type="dxa"/>
            <w:shd w:val="clear" w:color="auto" w:fill="D2D9D7"/>
          </w:tcPr>
          <w:p w14:paraId="4979C712" w14:textId="66B65DDF" w:rsidR="00056DF0" w:rsidRPr="004C2497" w:rsidRDefault="00056DF0" w:rsidP="00524A8A">
            <w:pPr>
              <w:spacing w:after="0"/>
              <w:jc w:val="left"/>
              <w:rPr>
                <w:sz w:val="18"/>
                <w:szCs w:val="18"/>
              </w:rPr>
            </w:pPr>
            <w:r w:rsidRPr="004C2497">
              <w:rPr>
                <w:sz w:val="18"/>
                <w:szCs w:val="18"/>
              </w:rPr>
              <w:t>0,744</w:t>
            </w:r>
          </w:p>
        </w:tc>
      </w:tr>
      <w:tr w:rsidR="00056DF0" w:rsidRPr="004C2497" w14:paraId="17C1FE87" w14:textId="77777777" w:rsidTr="00543BDE">
        <w:tc>
          <w:tcPr>
            <w:tcW w:w="1618" w:type="dxa"/>
          </w:tcPr>
          <w:p w14:paraId="52395D14" w14:textId="3824E3C3" w:rsidR="00056DF0" w:rsidRPr="004C2497" w:rsidRDefault="00056DF0" w:rsidP="00524A8A">
            <w:pPr>
              <w:spacing w:after="0"/>
              <w:jc w:val="left"/>
              <w:rPr>
                <w:sz w:val="18"/>
                <w:szCs w:val="18"/>
              </w:rPr>
            </w:pPr>
            <w:r w:rsidRPr="004C2497">
              <w:rPr>
                <w:sz w:val="18"/>
                <w:szCs w:val="18"/>
              </w:rPr>
              <w:t>Vivienda No VIS</w:t>
            </w:r>
          </w:p>
        </w:tc>
        <w:tc>
          <w:tcPr>
            <w:tcW w:w="792" w:type="dxa"/>
          </w:tcPr>
          <w:p w14:paraId="7DB4B00A" w14:textId="1FA8643C" w:rsidR="00056DF0" w:rsidRPr="004C2497" w:rsidRDefault="00F24C20" w:rsidP="00524A8A">
            <w:pPr>
              <w:spacing w:after="0"/>
              <w:jc w:val="left"/>
              <w:rPr>
                <w:sz w:val="18"/>
                <w:szCs w:val="18"/>
              </w:rPr>
            </w:pPr>
            <w:r w:rsidRPr="004C2497">
              <w:rPr>
                <w:sz w:val="18"/>
                <w:szCs w:val="18"/>
              </w:rPr>
              <w:t>4,362</w:t>
            </w:r>
          </w:p>
        </w:tc>
        <w:tc>
          <w:tcPr>
            <w:tcW w:w="1134" w:type="dxa"/>
          </w:tcPr>
          <w:p w14:paraId="17D25F6E" w14:textId="0BB4556B" w:rsidR="00056DF0" w:rsidRPr="004C2497" w:rsidRDefault="00F24C20" w:rsidP="00524A8A">
            <w:pPr>
              <w:spacing w:after="0"/>
              <w:jc w:val="left"/>
              <w:rPr>
                <w:sz w:val="18"/>
                <w:szCs w:val="18"/>
              </w:rPr>
            </w:pPr>
            <w:r w:rsidRPr="004C2497">
              <w:rPr>
                <w:sz w:val="18"/>
                <w:szCs w:val="18"/>
              </w:rPr>
              <w:t>4,359</w:t>
            </w:r>
          </w:p>
        </w:tc>
        <w:tc>
          <w:tcPr>
            <w:tcW w:w="1276" w:type="dxa"/>
          </w:tcPr>
          <w:p w14:paraId="7CA3B2BC" w14:textId="203DA1B2" w:rsidR="00056DF0" w:rsidRPr="004C2497" w:rsidRDefault="00F24C20" w:rsidP="00524A8A">
            <w:pPr>
              <w:spacing w:after="0"/>
              <w:jc w:val="left"/>
              <w:rPr>
                <w:sz w:val="18"/>
                <w:szCs w:val="18"/>
              </w:rPr>
            </w:pPr>
            <w:r w:rsidRPr="004C2497">
              <w:rPr>
                <w:sz w:val="18"/>
                <w:szCs w:val="18"/>
              </w:rPr>
              <w:t>5,694</w:t>
            </w:r>
          </w:p>
        </w:tc>
        <w:tc>
          <w:tcPr>
            <w:tcW w:w="1794" w:type="dxa"/>
          </w:tcPr>
          <w:p w14:paraId="2F0CC3D8" w14:textId="7770E980" w:rsidR="00056DF0" w:rsidRPr="004C2497" w:rsidRDefault="00F24C20" w:rsidP="00524A8A">
            <w:pPr>
              <w:spacing w:after="0"/>
              <w:jc w:val="left"/>
              <w:rPr>
                <w:sz w:val="18"/>
                <w:szCs w:val="18"/>
              </w:rPr>
            </w:pPr>
            <w:r w:rsidRPr="004C2497">
              <w:rPr>
                <w:sz w:val="18"/>
                <w:szCs w:val="18"/>
              </w:rPr>
              <w:t>5,247</w:t>
            </w:r>
          </w:p>
        </w:tc>
      </w:tr>
      <w:tr w:rsidR="00056DF0" w:rsidRPr="004C2497" w14:paraId="6019945C" w14:textId="77777777" w:rsidTr="00543BDE">
        <w:tc>
          <w:tcPr>
            <w:tcW w:w="1618" w:type="dxa"/>
            <w:shd w:val="clear" w:color="auto" w:fill="D2D9D7"/>
          </w:tcPr>
          <w:p w14:paraId="084E3858" w14:textId="705C30A0" w:rsidR="00056DF0" w:rsidRPr="004C2497" w:rsidRDefault="00056DF0" w:rsidP="00524A8A">
            <w:pPr>
              <w:spacing w:after="0"/>
              <w:jc w:val="left"/>
              <w:rPr>
                <w:sz w:val="18"/>
                <w:szCs w:val="18"/>
              </w:rPr>
            </w:pPr>
            <w:r w:rsidRPr="004C2497">
              <w:rPr>
                <w:sz w:val="18"/>
                <w:szCs w:val="18"/>
              </w:rPr>
              <w:t>Vivienda VIS</w:t>
            </w:r>
          </w:p>
        </w:tc>
        <w:tc>
          <w:tcPr>
            <w:tcW w:w="792" w:type="dxa"/>
            <w:shd w:val="clear" w:color="auto" w:fill="D2D9D7"/>
          </w:tcPr>
          <w:p w14:paraId="3BD43D65" w14:textId="1A1A2725" w:rsidR="00056DF0" w:rsidRPr="004C2497" w:rsidRDefault="00F24C20" w:rsidP="00524A8A">
            <w:pPr>
              <w:spacing w:after="0"/>
              <w:jc w:val="left"/>
              <w:rPr>
                <w:sz w:val="18"/>
                <w:szCs w:val="18"/>
              </w:rPr>
            </w:pPr>
            <w:r w:rsidRPr="004C2497">
              <w:rPr>
                <w:sz w:val="18"/>
                <w:szCs w:val="18"/>
              </w:rPr>
              <w:t>3,171</w:t>
            </w:r>
          </w:p>
        </w:tc>
        <w:tc>
          <w:tcPr>
            <w:tcW w:w="1134" w:type="dxa"/>
            <w:shd w:val="clear" w:color="auto" w:fill="D2D9D7"/>
          </w:tcPr>
          <w:p w14:paraId="584412B9" w14:textId="41BACA69" w:rsidR="00056DF0" w:rsidRPr="004C2497" w:rsidRDefault="00F24C20" w:rsidP="00524A8A">
            <w:pPr>
              <w:spacing w:after="0"/>
              <w:jc w:val="left"/>
              <w:rPr>
                <w:sz w:val="18"/>
                <w:szCs w:val="18"/>
              </w:rPr>
            </w:pPr>
            <w:r w:rsidRPr="004C2497">
              <w:rPr>
                <w:sz w:val="18"/>
                <w:szCs w:val="18"/>
              </w:rPr>
              <w:t>3,417</w:t>
            </w:r>
          </w:p>
        </w:tc>
        <w:tc>
          <w:tcPr>
            <w:tcW w:w="1276" w:type="dxa"/>
            <w:shd w:val="clear" w:color="auto" w:fill="D2D9D7"/>
          </w:tcPr>
          <w:p w14:paraId="468F248A" w14:textId="35F4022D" w:rsidR="00056DF0" w:rsidRPr="004C2497" w:rsidRDefault="00F24C20" w:rsidP="00524A8A">
            <w:pPr>
              <w:spacing w:after="0"/>
              <w:jc w:val="left"/>
              <w:rPr>
                <w:sz w:val="18"/>
                <w:szCs w:val="18"/>
              </w:rPr>
            </w:pPr>
            <w:r w:rsidRPr="004C2497">
              <w:rPr>
                <w:sz w:val="18"/>
                <w:szCs w:val="18"/>
              </w:rPr>
              <w:t>4,701</w:t>
            </w:r>
          </w:p>
        </w:tc>
        <w:tc>
          <w:tcPr>
            <w:tcW w:w="1794" w:type="dxa"/>
            <w:shd w:val="clear" w:color="auto" w:fill="D2D9D7"/>
          </w:tcPr>
          <w:p w14:paraId="7C799A18" w14:textId="6D043EA1" w:rsidR="00056DF0" w:rsidRPr="004C2497" w:rsidRDefault="00F24C20" w:rsidP="00524A8A">
            <w:pPr>
              <w:spacing w:after="0"/>
              <w:jc w:val="left"/>
              <w:rPr>
                <w:sz w:val="18"/>
                <w:szCs w:val="18"/>
              </w:rPr>
            </w:pPr>
            <w:r w:rsidRPr="004C2497">
              <w:rPr>
                <w:sz w:val="18"/>
                <w:szCs w:val="18"/>
              </w:rPr>
              <w:t>3,762</w:t>
            </w:r>
          </w:p>
        </w:tc>
      </w:tr>
      <w:tr w:rsidR="00056DF0" w:rsidRPr="004C2497" w14:paraId="08984E35" w14:textId="77777777" w:rsidTr="00543BDE">
        <w:tc>
          <w:tcPr>
            <w:tcW w:w="1618" w:type="dxa"/>
          </w:tcPr>
          <w:p w14:paraId="4C7A7571" w14:textId="7FC411FD" w:rsidR="00056DF0" w:rsidRPr="004C2497" w:rsidRDefault="00056DF0" w:rsidP="00524A8A">
            <w:pPr>
              <w:spacing w:after="0"/>
              <w:jc w:val="left"/>
              <w:rPr>
                <w:sz w:val="18"/>
                <w:szCs w:val="18"/>
              </w:rPr>
            </w:pPr>
            <w:r w:rsidRPr="004C2497">
              <w:rPr>
                <w:sz w:val="18"/>
                <w:szCs w:val="18"/>
              </w:rPr>
              <w:t>Vivienda VIP</w:t>
            </w:r>
          </w:p>
        </w:tc>
        <w:tc>
          <w:tcPr>
            <w:tcW w:w="792" w:type="dxa"/>
          </w:tcPr>
          <w:p w14:paraId="10F8544F" w14:textId="785C65A5" w:rsidR="00056DF0" w:rsidRPr="004C2497" w:rsidRDefault="00F24C20" w:rsidP="00524A8A">
            <w:pPr>
              <w:spacing w:after="0"/>
              <w:jc w:val="left"/>
              <w:rPr>
                <w:sz w:val="18"/>
                <w:szCs w:val="18"/>
              </w:rPr>
            </w:pPr>
            <w:r w:rsidRPr="004C2497">
              <w:rPr>
                <w:sz w:val="18"/>
                <w:szCs w:val="18"/>
              </w:rPr>
              <w:t>2,343</w:t>
            </w:r>
          </w:p>
        </w:tc>
        <w:tc>
          <w:tcPr>
            <w:tcW w:w="1134" w:type="dxa"/>
          </w:tcPr>
          <w:p w14:paraId="21C70F87" w14:textId="56E38EDD" w:rsidR="00056DF0" w:rsidRPr="004C2497" w:rsidRDefault="00F24C20" w:rsidP="00524A8A">
            <w:pPr>
              <w:spacing w:after="0"/>
              <w:jc w:val="left"/>
              <w:rPr>
                <w:sz w:val="18"/>
                <w:szCs w:val="18"/>
              </w:rPr>
            </w:pPr>
            <w:r w:rsidRPr="004C2497">
              <w:rPr>
                <w:sz w:val="18"/>
                <w:szCs w:val="18"/>
              </w:rPr>
              <w:t>2,949</w:t>
            </w:r>
          </w:p>
        </w:tc>
        <w:tc>
          <w:tcPr>
            <w:tcW w:w="1276" w:type="dxa"/>
          </w:tcPr>
          <w:p w14:paraId="6CAB63B0" w14:textId="72EC8F2C" w:rsidR="00056DF0" w:rsidRPr="004C2497" w:rsidRDefault="00F24C20" w:rsidP="00524A8A">
            <w:pPr>
              <w:spacing w:after="0"/>
              <w:jc w:val="left"/>
              <w:rPr>
                <w:sz w:val="18"/>
                <w:szCs w:val="18"/>
              </w:rPr>
            </w:pPr>
            <w:r w:rsidRPr="004C2497">
              <w:rPr>
                <w:sz w:val="18"/>
                <w:szCs w:val="18"/>
              </w:rPr>
              <w:t>5,694</w:t>
            </w:r>
          </w:p>
        </w:tc>
        <w:tc>
          <w:tcPr>
            <w:tcW w:w="1794" w:type="dxa"/>
          </w:tcPr>
          <w:p w14:paraId="061C593E" w14:textId="783D717C" w:rsidR="00056DF0" w:rsidRPr="004C2497" w:rsidRDefault="00F24C20" w:rsidP="00524A8A">
            <w:pPr>
              <w:spacing w:after="0"/>
              <w:jc w:val="left"/>
              <w:rPr>
                <w:sz w:val="18"/>
                <w:szCs w:val="18"/>
              </w:rPr>
            </w:pPr>
            <w:r w:rsidRPr="004C2497">
              <w:rPr>
                <w:sz w:val="18"/>
                <w:szCs w:val="18"/>
              </w:rPr>
              <w:t>3,318</w:t>
            </w:r>
          </w:p>
        </w:tc>
      </w:tr>
    </w:tbl>
    <w:p w14:paraId="68DB2C8C" w14:textId="77777777" w:rsidR="00CE3E3C" w:rsidRPr="004C2497" w:rsidRDefault="00CE3E3C" w:rsidP="00CE3E3C">
      <w:pPr>
        <w:spacing w:after="0"/>
      </w:pPr>
    </w:p>
    <w:p w14:paraId="4FE40127" w14:textId="77777777" w:rsidR="00524A8A" w:rsidRPr="004C2497" w:rsidRDefault="00524A8A" w:rsidP="006808B7">
      <w:pPr>
        <w:spacing w:before="240" w:after="0"/>
      </w:pPr>
      <w:r w:rsidRPr="004C2497">
        <w:t xml:space="preserve">De acuerdo con este planteamiento y utilizando un indicador de consumo de referencia de 18,61 m³/persona/mes, se obtiene el seguimiento al indicador de consumo para la edificación como se presenta la siguiente </w:t>
      </w:r>
      <w:r w:rsidRPr="004C2497">
        <w:fldChar w:fldCharType="begin"/>
      </w:r>
      <w:r w:rsidRPr="004C2497">
        <w:instrText xml:space="preserve"> REF _Ref146698201 \h  \* MERGEFORMAT </w:instrText>
      </w:r>
      <w:r w:rsidRPr="004C2497">
        <w:fldChar w:fldCharType="separate"/>
      </w:r>
      <w:r w:rsidRPr="004C2497">
        <w:rPr>
          <w:bCs/>
          <w:color w:val="auto"/>
        </w:rPr>
        <w:t xml:space="preserve">Figura </w:t>
      </w:r>
      <w:r w:rsidRPr="004C2497">
        <w:rPr>
          <w:bCs/>
          <w:noProof/>
          <w:color w:val="auto"/>
        </w:rPr>
        <w:t>20</w:t>
      </w:r>
      <w:r w:rsidRPr="004C2497">
        <w:fldChar w:fldCharType="end"/>
      </w:r>
      <w:r w:rsidRPr="004C2497">
        <w:t>.</w:t>
      </w:r>
    </w:p>
    <w:p w14:paraId="790D1958" w14:textId="77777777" w:rsidR="00524A8A" w:rsidRPr="004C2497" w:rsidRDefault="00524A8A" w:rsidP="00524A8A">
      <w:pPr>
        <w:spacing w:after="0"/>
      </w:pPr>
    </w:p>
    <w:p w14:paraId="06923F8E" w14:textId="52061438" w:rsidR="00524A8A" w:rsidRPr="004C2497" w:rsidRDefault="0099051B" w:rsidP="009E234D">
      <w:pPr>
        <w:keepNext/>
        <w:spacing w:after="0"/>
        <w:jc w:val="center"/>
      </w:pPr>
      <w:r w:rsidRPr="004C2497">
        <w:rPr>
          <w:noProof/>
          <w:lang w:eastAsia="es-CO"/>
        </w:rPr>
        <w:drawing>
          <wp:inline distT="0" distB="0" distL="0" distR="0" wp14:anchorId="4E428075" wp14:editId="667DEC5E">
            <wp:extent cx="4235504" cy="1820173"/>
            <wp:effectExtent l="0" t="0" r="0" b="8890"/>
            <wp:docPr id="11" name="Picture 10" descr="A graph with a line and a line&#10;&#10;Description automatically generated">
              <a:extLst xmlns:a="http://schemas.openxmlformats.org/drawingml/2006/main">
                <a:ext uri="{FF2B5EF4-FFF2-40B4-BE49-F238E27FC236}">
                  <a16:creationId xmlns:a16="http://schemas.microsoft.com/office/drawing/2014/main" id="{63EB1C4B-2C9A-5A22-3B22-6FC607C9F0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A graph with a line and a line&#10;&#10;Description automatically generated">
                      <a:extLst>
                        <a:ext uri="{FF2B5EF4-FFF2-40B4-BE49-F238E27FC236}">
                          <a16:creationId xmlns:a16="http://schemas.microsoft.com/office/drawing/2014/main" id="{63EB1C4B-2C9A-5A22-3B22-6FC607C9F014}"/>
                        </a:ext>
                      </a:extLst>
                    </pic:cNvPr>
                    <pic:cNvPicPr>
                      <a:picLocks noChangeAspect="1"/>
                    </pic:cNvPicPr>
                  </pic:nvPicPr>
                  <pic:blipFill>
                    <a:blip r:embed="rId36"/>
                    <a:stretch>
                      <a:fillRect/>
                    </a:stretch>
                  </pic:blipFill>
                  <pic:spPr>
                    <a:xfrm>
                      <a:off x="0" y="0"/>
                      <a:ext cx="4248942" cy="1825948"/>
                    </a:xfrm>
                    <a:prstGeom prst="rect">
                      <a:avLst/>
                    </a:prstGeom>
                  </pic:spPr>
                </pic:pic>
              </a:graphicData>
            </a:graphic>
          </wp:inline>
        </w:drawing>
      </w:r>
    </w:p>
    <w:p w14:paraId="339CE45B" w14:textId="42FBB456" w:rsidR="00524A8A" w:rsidRPr="004C2497" w:rsidRDefault="00524A8A" w:rsidP="009E234D">
      <w:pPr>
        <w:pStyle w:val="Descripcin"/>
        <w:jc w:val="center"/>
        <w:rPr>
          <w:b/>
          <w:bCs/>
          <w:i w:val="0"/>
          <w:iCs w:val="0"/>
          <w:color w:val="auto"/>
        </w:rPr>
      </w:pPr>
      <w:bookmarkStart w:id="106" w:name="_Ref146698201"/>
      <w:r w:rsidRPr="004C2497">
        <w:rPr>
          <w:b/>
          <w:bCs/>
          <w:i w:val="0"/>
          <w:iCs w:val="0"/>
          <w:color w:val="auto"/>
        </w:rPr>
        <w:t xml:space="preserve">Figura </w:t>
      </w:r>
      <w:r w:rsidRPr="004C2497">
        <w:rPr>
          <w:b/>
          <w:bCs/>
          <w:i w:val="0"/>
          <w:iCs w:val="0"/>
          <w:color w:val="auto"/>
        </w:rPr>
        <w:fldChar w:fldCharType="begin"/>
      </w:r>
      <w:r w:rsidRPr="004C2497">
        <w:rPr>
          <w:b/>
          <w:bCs/>
          <w:i w:val="0"/>
          <w:iCs w:val="0"/>
          <w:color w:val="auto"/>
        </w:rPr>
        <w:instrText xml:space="preserve"> SEQ Figura \* ARABIC </w:instrText>
      </w:r>
      <w:r w:rsidRPr="004C2497">
        <w:rPr>
          <w:b/>
          <w:bCs/>
          <w:i w:val="0"/>
          <w:iCs w:val="0"/>
          <w:color w:val="auto"/>
        </w:rPr>
        <w:fldChar w:fldCharType="separate"/>
      </w:r>
      <w:r w:rsidR="0099051B" w:rsidRPr="004C2497">
        <w:rPr>
          <w:b/>
          <w:bCs/>
          <w:i w:val="0"/>
          <w:iCs w:val="0"/>
          <w:noProof/>
          <w:color w:val="auto"/>
        </w:rPr>
        <w:t>20</w:t>
      </w:r>
      <w:r w:rsidRPr="004C2497">
        <w:rPr>
          <w:b/>
          <w:bCs/>
          <w:i w:val="0"/>
          <w:iCs w:val="0"/>
          <w:color w:val="auto"/>
        </w:rPr>
        <w:fldChar w:fldCharType="end"/>
      </w:r>
      <w:bookmarkEnd w:id="106"/>
      <w:r w:rsidRPr="004C2497">
        <w:rPr>
          <w:b/>
          <w:bCs/>
          <w:i w:val="0"/>
          <w:iCs w:val="0"/>
          <w:color w:val="auto"/>
        </w:rPr>
        <w:t>. Tendencia del indicador de consumo de a</w:t>
      </w:r>
      <w:r w:rsidR="00F24C20" w:rsidRPr="004C2497">
        <w:rPr>
          <w:b/>
          <w:bCs/>
          <w:i w:val="0"/>
          <w:iCs w:val="0"/>
          <w:color w:val="auto"/>
        </w:rPr>
        <w:t>gu</w:t>
      </w:r>
      <w:r w:rsidR="00BE13E3" w:rsidRPr="004C2497">
        <w:rPr>
          <w:b/>
          <w:bCs/>
          <w:i w:val="0"/>
          <w:iCs w:val="0"/>
          <w:color w:val="auto"/>
        </w:rPr>
        <w:t>a para el Hospital El Tintal</w:t>
      </w:r>
      <w:r w:rsidR="00F24C20" w:rsidRPr="004C2497">
        <w:rPr>
          <w:b/>
          <w:bCs/>
          <w:i w:val="0"/>
          <w:iCs w:val="0"/>
          <w:color w:val="auto"/>
        </w:rPr>
        <w:t>.</w:t>
      </w:r>
    </w:p>
    <w:p w14:paraId="52D28E04" w14:textId="77777777" w:rsidR="00961270" w:rsidRDefault="00961270" w:rsidP="00961270"/>
    <w:p w14:paraId="63D1E5D3" w14:textId="5ED95659" w:rsidR="00AE4470" w:rsidRPr="004C2497" w:rsidRDefault="00524A8A" w:rsidP="003615A7">
      <w:pPr>
        <w:spacing w:after="0"/>
      </w:pPr>
      <w:r w:rsidRPr="004C2497">
        <w:t>De acuerdo con estos resultados, se encuentra que el indicador de consumo de agua me</w:t>
      </w:r>
      <w:r w:rsidR="00F24C20" w:rsidRPr="004C2497">
        <w:t>ns</w:t>
      </w:r>
      <w:r w:rsidR="00FA4CBF" w:rsidRPr="004C2497">
        <w:t>ual en el Hospital El Tintal</w:t>
      </w:r>
      <w:r w:rsidRPr="004C2497">
        <w:t xml:space="preserve"> se ubica </w:t>
      </w:r>
      <w:r w:rsidR="00D9556D" w:rsidRPr="004C2497">
        <w:t>15</w:t>
      </w:r>
      <w:r w:rsidR="00F26564" w:rsidRPr="004C2497">
        <w:t>,</w:t>
      </w:r>
      <w:r w:rsidR="00D9556D" w:rsidRPr="004C2497">
        <w:t xml:space="preserve">3 </w:t>
      </w:r>
      <w:r w:rsidR="00F24C20" w:rsidRPr="004C2497">
        <w:t xml:space="preserve">m³/persona/mes por </w:t>
      </w:r>
      <w:r w:rsidRPr="004C2497">
        <w:t xml:space="preserve">debajo </w:t>
      </w:r>
      <w:r w:rsidR="00F24C20" w:rsidRPr="004C2497">
        <w:t>del esperado</w:t>
      </w:r>
      <w:r w:rsidRPr="004C2497">
        <w:t xml:space="preserve"> de acuerdo con la Guía de Construc</w:t>
      </w:r>
      <w:r w:rsidR="00F24C20" w:rsidRPr="004C2497">
        <w:t>ción Sostenible</w:t>
      </w:r>
      <w:r w:rsidRPr="004C2497">
        <w:t>. Los índ</w:t>
      </w:r>
      <w:r w:rsidR="00FA4CBF" w:rsidRPr="004C2497">
        <w:t xml:space="preserve">ices de consumo </w:t>
      </w:r>
      <w:r w:rsidR="00D9556D" w:rsidRPr="004C2497">
        <w:t>de agua para el hospital no superan 3</w:t>
      </w:r>
      <w:r w:rsidR="00FA4CBF" w:rsidRPr="004C2497">
        <w:t>,</w:t>
      </w:r>
      <w:r w:rsidR="00D9556D" w:rsidRPr="004C2497">
        <w:t xml:space="preserve">3 </w:t>
      </w:r>
      <w:r w:rsidRPr="004C2497">
        <w:t xml:space="preserve">m³/persona/mes. </w:t>
      </w:r>
      <w:r w:rsidR="00D9556D" w:rsidRPr="004C2497">
        <w:t xml:space="preserve">Es importante resaltar que este indicador propuesto por la guía de construcción sostenible no permite llevar a cabo seguimiento apropiado del comportamiento del consumo de agua del hospital, por lo que se considera de suma importancia verificar los registros de consumo de agua del Hospital El Tintal con el propósito de </w:t>
      </w:r>
      <w:r w:rsidR="005A7D60" w:rsidRPr="004C2497">
        <w:t>establecer una línea de base de consumo de agua correlacionando el % de camas ocupadas en el hospital</w:t>
      </w:r>
      <w:r w:rsidR="00AE4470" w:rsidRPr="004C2497">
        <w:t xml:space="preserve">, lo que permitirá establecer indicadores de desempeño en el consumo de agua </w:t>
      </w:r>
      <w:r w:rsidR="00CE3E3C" w:rsidRPr="004C2497">
        <w:t>más</w:t>
      </w:r>
      <w:r w:rsidR="00AE4470" w:rsidRPr="004C2497">
        <w:t xml:space="preserve"> apropiado.</w:t>
      </w:r>
    </w:p>
    <w:p w14:paraId="69BE91C8" w14:textId="77777777" w:rsidR="00AE4470" w:rsidRPr="004C2497" w:rsidRDefault="00AE4470">
      <w:pPr>
        <w:spacing w:after="0"/>
        <w:jc w:val="left"/>
      </w:pPr>
      <w:r w:rsidRPr="004C2497">
        <w:br w:type="page"/>
      </w:r>
    </w:p>
    <w:p w14:paraId="680E9C11" w14:textId="5BD8FD4B" w:rsidR="00AD0486" w:rsidRPr="004C2497" w:rsidRDefault="00AD0486" w:rsidP="0021413F">
      <w:pPr>
        <w:pStyle w:val="Ttulo1"/>
        <w:rPr>
          <w:color w:val="129E47"/>
          <w:lang w:val="es-CO"/>
        </w:rPr>
      </w:pPr>
      <w:bookmarkStart w:id="107" w:name="_Toc163645955"/>
      <w:r w:rsidRPr="004C2497">
        <w:rPr>
          <w:color w:val="129E47"/>
          <w:lang w:val="es-CO"/>
        </w:rPr>
        <w:t xml:space="preserve">5. Identificación y evaluación de las </w:t>
      </w:r>
      <w:r w:rsidR="001A5E33" w:rsidRPr="004C2497">
        <w:rPr>
          <w:color w:val="129E47"/>
          <w:lang w:val="es-CO"/>
        </w:rPr>
        <w:t>medidas de eficiencia energética</w:t>
      </w:r>
      <w:bookmarkEnd w:id="90"/>
      <w:bookmarkEnd w:id="91"/>
      <w:bookmarkEnd w:id="92"/>
      <w:bookmarkEnd w:id="107"/>
    </w:p>
    <w:p w14:paraId="74D0648C" w14:textId="45C7A5BC" w:rsidR="00AD7D94" w:rsidRDefault="0021413F" w:rsidP="00DB7DA5">
      <w:pPr>
        <w:rPr>
          <w:szCs w:val="22"/>
        </w:rPr>
      </w:pPr>
      <w:r w:rsidRPr="004C2497">
        <w:rPr>
          <w:szCs w:val="22"/>
        </w:rPr>
        <w:t xml:space="preserve">Con el proceso de auditoría energética de recorrido en </w:t>
      </w:r>
      <w:r w:rsidR="00FA4CBF" w:rsidRPr="004C2497">
        <w:rPr>
          <w:szCs w:val="22"/>
        </w:rPr>
        <w:t>el Hospital El Tintal, se lograron identificar 10</w:t>
      </w:r>
      <w:r w:rsidRPr="004C2497">
        <w:rPr>
          <w:szCs w:val="22"/>
        </w:rPr>
        <w:t xml:space="preserve"> </w:t>
      </w:r>
      <w:r w:rsidR="001A5E33" w:rsidRPr="004C2497">
        <w:rPr>
          <w:szCs w:val="22"/>
        </w:rPr>
        <w:t>medidas de eficiencia energética</w:t>
      </w:r>
      <w:r w:rsidRPr="004C2497">
        <w:rPr>
          <w:szCs w:val="22"/>
        </w:rPr>
        <w:t xml:space="preserve"> en total. A continuación, en la </w:t>
      </w:r>
      <w:r w:rsidR="00CE3E3C" w:rsidRPr="004C2497">
        <w:rPr>
          <w:szCs w:val="22"/>
        </w:rPr>
        <w:fldChar w:fldCharType="begin"/>
      </w:r>
      <w:r w:rsidR="00CE3E3C" w:rsidRPr="004C2497">
        <w:rPr>
          <w:szCs w:val="22"/>
        </w:rPr>
        <w:instrText xml:space="preserve"> REF _Ref146708053 \h  \* MERGEFORMAT </w:instrText>
      </w:r>
      <w:r w:rsidR="00CE3E3C" w:rsidRPr="004C2497">
        <w:rPr>
          <w:szCs w:val="22"/>
        </w:rPr>
      </w:r>
      <w:r w:rsidR="00CE3E3C" w:rsidRPr="004C2497">
        <w:rPr>
          <w:szCs w:val="22"/>
        </w:rPr>
        <w:fldChar w:fldCharType="separate"/>
      </w:r>
      <w:r w:rsidR="00CE3E3C" w:rsidRPr="004C2497">
        <w:rPr>
          <w:color w:val="auto"/>
        </w:rPr>
        <w:t xml:space="preserve">Tabla </w:t>
      </w:r>
      <w:r w:rsidR="00CE3E3C" w:rsidRPr="004C2497">
        <w:rPr>
          <w:noProof/>
          <w:color w:val="auto"/>
        </w:rPr>
        <w:t>14</w:t>
      </w:r>
      <w:r w:rsidR="00CE3E3C" w:rsidRPr="004C2497">
        <w:rPr>
          <w:szCs w:val="22"/>
        </w:rPr>
        <w:fldChar w:fldCharType="end"/>
      </w:r>
      <w:r w:rsidR="00CE3E3C" w:rsidRPr="004C2497">
        <w:rPr>
          <w:szCs w:val="22"/>
        </w:rPr>
        <w:t xml:space="preserve"> </w:t>
      </w:r>
      <w:r w:rsidRPr="004C2497">
        <w:rPr>
          <w:szCs w:val="22"/>
        </w:rPr>
        <w:t xml:space="preserve">se presenta el resumen de las </w:t>
      </w:r>
      <w:r w:rsidR="00AA4AC9" w:rsidRPr="004C2497">
        <w:rPr>
          <w:szCs w:val="22"/>
        </w:rPr>
        <w:t>medidas</w:t>
      </w:r>
      <w:r w:rsidRPr="004C2497">
        <w:rPr>
          <w:szCs w:val="22"/>
        </w:rPr>
        <w:t xml:space="preserve"> evaluadas. Estas </w:t>
      </w:r>
      <w:r w:rsidR="001A5E33" w:rsidRPr="004C2497">
        <w:rPr>
          <w:szCs w:val="22"/>
        </w:rPr>
        <w:t>medidas de eficiencia energética</w:t>
      </w:r>
      <w:r w:rsidRPr="004C2497">
        <w:rPr>
          <w:szCs w:val="22"/>
        </w:rPr>
        <w:t xml:space="preserve"> se identificaron a partir de ingeniería conceptual y fueron evaluadas a nivel de prefactibilidad. </w:t>
      </w:r>
    </w:p>
    <w:p w14:paraId="0BD76E2F" w14:textId="6687FBDA" w:rsidR="000D625C" w:rsidRPr="000D625C" w:rsidRDefault="000D625C" w:rsidP="000D625C">
      <w:pPr>
        <w:rPr>
          <w:szCs w:val="22"/>
        </w:rPr>
      </w:pPr>
      <w:r w:rsidRPr="000D625C">
        <w:rPr>
          <w:szCs w:val="22"/>
        </w:rPr>
        <w:t>Los valores de CAPEX presentados en este informe se estimaron a partir de catálogos técnicos de referencia y precios de lista disponibles en revistas e internet. Estos solo incluyen el costo de los equipos, materiales y mano de obra, excluyendo el IVA y otros impuestos que puedan aplicar, así como los aranceles de importación.</w:t>
      </w:r>
    </w:p>
    <w:p w14:paraId="49397E44" w14:textId="4FD73347" w:rsidR="000D625C" w:rsidRPr="000D625C" w:rsidRDefault="000D625C" w:rsidP="000D625C">
      <w:pPr>
        <w:rPr>
          <w:szCs w:val="22"/>
        </w:rPr>
      </w:pPr>
      <w:r w:rsidRPr="000D625C">
        <w:rPr>
          <w:szCs w:val="22"/>
        </w:rPr>
        <w:t>Para calcular el costo final de la implementación de la Medida de Eficiencia Energética (MEE) con mayor precisión, es necesario realizar una Auditoría de Grado de Inversión (IGA). En este proceso, se llevan a cabo mediciones en campo, se realiza un análisis técnico detallado de la MEE propuesta y se solicitan ofertas en firme de potenciales proveedores de soluciones tecnológicas y equipos específicos para el caso en cuestión. Además, se evalúan los costos de obras civiles y eléctricas requeridas para la implementación de la MEE. Adicionalmente, se realiza un análisis financiero más detallado para establecer con precisión los beneficios derivados de la implementación de la MEE.</w:t>
      </w:r>
    </w:p>
    <w:p w14:paraId="13595724" w14:textId="1C985CAB" w:rsidR="000D625C" w:rsidRPr="004C2497" w:rsidRDefault="000D625C" w:rsidP="00DB7DA5">
      <w:pPr>
        <w:rPr>
          <w:szCs w:val="22"/>
        </w:rPr>
      </w:pPr>
      <w:r w:rsidRPr="000D625C">
        <w:rPr>
          <w:szCs w:val="22"/>
        </w:rPr>
        <w:t>Por lo tanto, estos valores deben considerarse únicamente como una referencia para estimar posibles montos de inversión requeridos, y no deben utilizarse para procesos licitatorios formales.</w:t>
      </w:r>
    </w:p>
    <w:p w14:paraId="3C4B327A" w14:textId="1675084B" w:rsidR="00DB7DA5" w:rsidRPr="004C2497" w:rsidRDefault="00DB7DA5" w:rsidP="009E234D">
      <w:pPr>
        <w:spacing w:after="0"/>
        <w:jc w:val="center"/>
        <w:rPr>
          <w:b/>
          <w:color w:val="auto"/>
        </w:rPr>
      </w:pPr>
      <w:bookmarkStart w:id="108" w:name="_Ref146708053"/>
      <w:r w:rsidRPr="004C2497">
        <w:rPr>
          <w:b/>
          <w:color w:val="auto"/>
        </w:rPr>
        <w:t xml:space="preserve">Tabla </w:t>
      </w:r>
      <w:r w:rsidRPr="004C2497">
        <w:rPr>
          <w:b/>
          <w:color w:val="auto"/>
        </w:rPr>
        <w:fldChar w:fldCharType="begin"/>
      </w:r>
      <w:r w:rsidRPr="004C2497">
        <w:rPr>
          <w:b/>
          <w:color w:val="auto"/>
        </w:rPr>
        <w:instrText xml:space="preserve"> SEQ Tabla \* ARABIC </w:instrText>
      </w:r>
      <w:r w:rsidRPr="004C2497">
        <w:rPr>
          <w:b/>
          <w:color w:val="auto"/>
        </w:rPr>
        <w:fldChar w:fldCharType="separate"/>
      </w:r>
      <w:r w:rsidR="005D081C" w:rsidRPr="004C2497">
        <w:rPr>
          <w:b/>
          <w:noProof/>
          <w:color w:val="auto"/>
        </w:rPr>
        <w:t>14</w:t>
      </w:r>
      <w:r w:rsidRPr="004C2497">
        <w:rPr>
          <w:b/>
          <w:color w:val="auto"/>
        </w:rPr>
        <w:fldChar w:fldCharType="end"/>
      </w:r>
      <w:bookmarkEnd w:id="108"/>
      <w:r w:rsidRPr="004C2497">
        <w:rPr>
          <w:b/>
          <w:color w:val="auto"/>
        </w:rPr>
        <w:t xml:space="preserve">. Listado de </w:t>
      </w:r>
      <w:r w:rsidR="001A5E33" w:rsidRPr="004C2497">
        <w:rPr>
          <w:b/>
          <w:color w:val="auto"/>
        </w:rPr>
        <w:t>medidas de eficiencia energética</w:t>
      </w:r>
      <w:r w:rsidRPr="004C2497">
        <w:rPr>
          <w:b/>
          <w:color w:val="auto"/>
        </w:rPr>
        <w:t xml:space="preserve"> identificadas y evaluadas.</w:t>
      </w:r>
    </w:p>
    <w:tbl>
      <w:tblPr>
        <w:tblW w:w="9683" w:type="dxa"/>
        <w:jc w:val="center"/>
        <w:tblCellMar>
          <w:left w:w="70" w:type="dxa"/>
          <w:right w:w="70" w:type="dxa"/>
        </w:tblCellMar>
        <w:tblLook w:val="04A0" w:firstRow="1" w:lastRow="0" w:firstColumn="1" w:lastColumn="0" w:noHBand="0" w:noVBand="1"/>
      </w:tblPr>
      <w:tblGrid>
        <w:gridCol w:w="851"/>
        <w:gridCol w:w="4819"/>
        <w:gridCol w:w="1560"/>
        <w:gridCol w:w="850"/>
        <w:gridCol w:w="1603"/>
      </w:tblGrid>
      <w:tr w:rsidR="00AD7D94" w:rsidRPr="004C2497" w14:paraId="164A0EEF" w14:textId="77777777" w:rsidTr="009E234D">
        <w:trPr>
          <w:trHeight w:val="363"/>
          <w:jc w:val="center"/>
        </w:trPr>
        <w:tc>
          <w:tcPr>
            <w:tcW w:w="851" w:type="dxa"/>
            <w:shd w:val="clear" w:color="auto" w:fill="00B050"/>
            <w:vAlign w:val="center"/>
            <w:hideMark/>
          </w:tcPr>
          <w:p w14:paraId="79AE41DF" w14:textId="77777777" w:rsidR="00AD7D94" w:rsidRPr="004C2497" w:rsidRDefault="00AD7D94" w:rsidP="00DB7DA5">
            <w:pPr>
              <w:spacing w:after="0"/>
              <w:rPr>
                <w:b/>
                <w:bCs/>
                <w:color w:val="FFFFFF"/>
                <w:sz w:val="18"/>
                <w:szCs w:val="18"/>
              </w:rPr>
            </w:pPr>
            <w:r w:rsidRPr="004C2497">
              <w:rPr>
                <w:b/>
                <w:bCs/>
                <w:color w:val="FFFFFF"/>
                <w:sz w:val="18"/>
                <w:szCs w:val="18"/>
              </w:rPr>
              <w:t>ID Medida</w:t>
            </w:r>
          </w:p>
        </w:tc>
        <w:tc>
          <w:tcPr>
            <w:tcW w:w="4819" w:type="dxa"/>
            <w:shd w:val="clear" w:color="auto" w:fill="00B050"/>
            <w:vAlign w:val="center"/>
            <w:hideMark/>
          </w:tcPr>
          <w:p w14:paraId="2D220152" w14:textId="77777777" w:rsidR="00AD7D94" w:rsidRPr="004C2497" w:rsidRDefault="00AD7D94" w:rsidP="00DB7DA5">
            <w:pPr>
              <w:spacing w:after="0"/>
              <w:rPr>
                <w:b/>
                <w:bCs/>
                <w:color w:val="FFFFFF"/>
                <w:sz w:val="18"/>
                <w:szCs w:val="18"/>
              </w:rPr>
            </w:pPr>
            <w:r w:rsidRPr="004C2497">
              <w:rPr>
                <w:b/>
                <w:bCs/>
                <w:color w:val="FFFFFF"/>
                <w:sz w:val="18"/>
                <w:szCs w:val="18"/>
              </w:rPr>
              <w:t>Descripción de la medida</w:t>
            </w:r>
          </w:p>
        </w:tc>
        <w:tc>
          <w:tcPr>
            <w:tcW w:w="1560" w:type="dxa"/>
            <w:shd w:val="clear" w:color="auto" w:fill="00B050"/>
            <w:vAlign w:val="center"/>
            <w:hideMark/>
          </w:tcPr>
          <w:p w14:paraId="0C9983A1" w14:textId="77777777" w:rsidR="00AD7D94" w:rsidRPr="004C2497" w:rsidRDefault="00AD7D94" w:rsidP="00DB7DA5">
            <w:pPr>
              <w:spacing w:after="0"/>
              <w:jc w:val="center"/>
              <w:rPr>
                <w:b/>
                <w:bCs/>
                <w:color w:val="FFFFFF"/>
                <w:sz w:val="18"/>
                <w:szCs w:val="18"/>
              </w:rPr>
            </w:pPr>
            <w:r w:rsidRPr="004C2497">
              <w:rPr>
                <w:b/>
                <w:bCs/>
                <w:color w:val="FFFFFF"/>
                <w:sz w:val="18"/>
                <w:szCs w:val="18"/>
              </w:rPr>
              <w:t>CAPEX Estimado [$COP]</w:t>
            </w:r>
          </w:p>
        </w:tc>
        <w:tc>
          <w:tcPr>
            <w:tcW w:w="850" w:type="dxa"/>
            <w:shd w:val="clear" w:color="auto" w:fill="00B050"/>
            <w:vAlign w:val="center"/>
            <w:hideMark/>
          </w:tcPr>
          <w:p w14:paraId="785B6CFC" w14:textId="77777777" w:rsidR="00AD7D94" w:rsidRPr="004C2497" w:rsidRDefault="00AD7D94" w:rsidP="00DB7DA5">
            <w:pPr>
              <w:spacing w:after="0"/>
              <w:jc w:val="center"/>
              <w:rPr>
                <w:b/>
                <w:bCs/>
                <w:color w:val="FFFFFF"/>
                <w:sz w:val="18"/>
                <w:szCs w:val="18"/>
              </w:rPr>
            </w:pPr>
            <w:r w:rsidRPr="004C2497">
              <w:rPr>
                <w:b/>
                <w:bCs/>
                <w:color w:val="FFFFFF"/>
                <w:sz w:val="18"/>
                <w:szCs w:val="18"/>
              </w:rPr>
              <w:t>Payback [años]</w:t>
            </w:r>
          </w:p>
        </w:tc>
        <w:tc>
          <w:tcPr>
            <w:tcW w:w="1603" w:type="dxa"/>
            <w:shd w:val="clear" w:color="auto" w:fill="00B050"/>
            <w:vAlign w:val="center"/>
            <w:hideMark/>
          </w:tcPr>
          <w:p w14:paraId="6670F3E9" w14:textId="77777777" w:rsidR="00AD7D94" w:rsidRPr="004C2497" w:rsidRDefault="00AD7D94" w:rsidP="00DB7DA5">
            <w:pPr>
              <w:spacing w:after="0"/>
              <w:jc w:val="center"/>
              <w:rPr>
                <w:b/>
                <w:bCs/>
                <w:color w:val="FFFFFF"/>
                <w:sz w:val="18"/>
                <w:szCs w:val="18"/>
              </w:rPr>
            </w:pPr>
            <w:r w:rsidRPr="004C2497">
              <w:rPr>
                <w:b/>
                <w:bCs/>
                <w:color w:val="FFFFFF"/>
                <w:sz w:val="18"/>
                <w:szCs w:val="18"/>
              </w:rPr>
              <w:t>Ahorro Estimado Anual [$COP/año]</w:t>
            </w:r>
          </w:p>
        </w:tc>
      </w:tr>
      <w:tr w:rsidR="003509D7" w:rsidRPr="004C2497" w14:paraId="678C4E54" w14:textId="77777777" w:rsidTr="009E234D">
        <w:trPr>
          <w:trHeight w:val="314"/>
          <w:jc w:val="center"/>
        </w:trPr>
        <w:tc>
          <w:tcPr>
            <w:tcW w:w="851" w:type="dxa"/>
            <w:tcBorders>
              <w:bottom w:val="single" w:sz="4" w:space="0" w:color="D9D9D9" w:themeColor="background1" w:themeShade="D9"/>
            </w:tcBorders>
            <w:shd w:val="clear" w:color="auto" w:fill="auto"/>
            <w:noWrap/>
            <w:vAlign w:val="center"/>
            <w:hideMark/>
          </w:tcPr>
          <w:p w14:paraId="322B9FC5" w14:textId="77777777" w:rsidR="003509D7" w:rsidRPr="004C2497" w:rsidRDefault="003509D7" w:rsidP="003509D7">
            <w:pPr>
              <w:spacing w:after="0"/>
              <w:jc w:val="left"/>
              <w:rPr>
                <w:sz w:val="18"/>
                <w:szCs w:val="18"/>
              </w:rPr>
            </w:pPr>
            <w:r w:rsidRPr="004C2497">
              <w:rPr>
                <w:sz w:val="18"/>
                <w:szCs w:val="18"/>
              </w:rPr>
              <w:t>ECM-1</w:t>
            </w:r>
          </w:p>
        </w:tc>
        <w:tc>
          <w:tcPr>
            <w:tcW w:w="4819" w:type="dxa"/>
            <w:tcBorders>
              <w:bottom w:val="single" w:sz="4" w:space="0" w:color="D9D9D9" w:themeColor="background1" w:themeShade="D9"/>
            </w:tcBorders>
            <w:shd w:val="clear" w:color="auto" w:fill="auto"/>
            <w:vAlign w:val="center"/>
            <w:hideMark/>
          </w:tcPr>
          <w:p w14:paraId="4E9D2434" w14:textId="0A29380E" w:rsidR="003509D7" w:rsidRPr="004C2497" w:rsidRDefault="003509D7" w:rsidP="003509D7">
            <w:pPr>
              <w:spacing w:after="0"/>
              <w:jc w:val="left"/>
              <w:rPr>
                <w:sz w:val="18"/>
                <w:szCs w:val="18"/>
              </w:rPr>
            </w:pPr>
            <w:r w:rsidRPr="004C2497">
              <w:rPr>
                <w:sz w:val="18"/>
                <w:szCs w:val="18"/>
              </w:rPr>
              <w:t>Sustitución tecnológica de calderas de generación de vapor por calentadores de agua a gas</w:t>
            </w:r>
          </w:p>
        </w:tc>
        <w:tc>
          <w:tcPr>
            <w:tcW w:w="1560" w:type="dxa"/>
            <w:tcBorders>
              <w:bottom w:val="single" w:sz="4" w:space="0" w:color="D9D9D9" w:themeColor="background1" w:themeShade="D9"/>
            </w:tcBorders>
            <w:shd w:val="clear" w:color="auto" w:fill="auto"/>
            <w:noWrap/>
            <w:vAlign w:val="center"/>
            <w:hideMark/>
          </w:tcPr>
          <w:p w14:paraId="7D82BE59" w14:textId="14F73F14" w:rsidR="003509D7" w:rsidRPr="004C2497" w:rsidRDefault="003509D7" w:rsidP="003509D7">
            <w:pPr>
              <w:spacing w:after="0"/>
              <w:jc w:val="center"/>
              <w:rPr>
                <w:sz w:val="18"/>
                <w:szCs w:val="18"/>
              </w:rPr>
            </w:pPr>
            <w:r w:rsidRPr="004C2497">
              <w:rPr>
                <w:sz w:val="18"/>
                <w:szCs w:val="18"/>
              </w:rPr>
              <w:t>$ 36.611.120</w:t>
            </w:r>
          </w:p>
        </w:tc>
        <w:tc>
          <w:tcPr>
            <w:tcW w:w="850" w:type="dxa"/>
            <w:tcBorders>
              <w:bottom w:val="single" w:sz="4" w:space="0" w:color="D9D9D9" w:themeColor="background1" w:themeShade="D9"/>
            </w:tcBorders>
            <w:shd w:val="clear" w:color="auto" w:fill="auto"/>
            <w:noWrap/>
            <w:vAlign w:val="center"/>
            <w:hideMark/>
          </w:tcPr>
          <w:p w14:paraId="1BCD45E9" w14:textId="5F372E94" w:rsidR="003509D7" w:rsidRPr="004C2497" w:rsidRDefault="003509D7" w:rsidP="003509D7">
            <w:pPr>
              <w:spacing w:after="0"/>
              <w:jc w:val="center"/>
              <w:rPr>
                <w:sz w:val="18"/>
                <w:szCs w:val="18"/>
              </w:rPr>
            </w:pPr>
            <w:r w:rsidRPr="004C2497">
              <w:rPr>
                <w:sz w:val="18"/>
                <w:szCs w:val="18"/>
              </w:rPr>
              <w:t>2,9</w:t>
            </w:r>
          </w:p>
        </w:tc>
        <w:tc>
          <w:tcPr>
            <w:tcW w:w="1603" w:type="dxa"/>
            <w:tcBorders>
              <w:bottom w:val="single" w:sz="4" w:space="0" w:color="D9D9D9" w:themeColor="background1" w:themeShade="D9"/>
            </w:tcBorders>
            <w:shd w:val="clear" w:color="auto" w:fill="auto"/>
            <w:noWrap/>
            <w:vAlign w:val="center"/>
            <w:hideMark/>
          </w:tcPr>
          <w:p w14:paraId="2CFFAC93" w14:textId="5A03876D" w:rsidR="003509D7" w:rsidRPr="004C2497" w:rsidRDefault="003509D7" w:rsidP="003509D7">
            <w:pPr>
              <w:spacing w:after="0"/>
              <w:jc w:val="center"/>
              <w:rPr>
                <w:sz w:val="18"/>
                <w:szCs w:val="18"/>
              </w:rPr>
            </w:pPr>
            <w:r w:rsidRPr="004C2497">
              <w:rPr>
                <w:sz w:val="18"/>
                <w:szCs w:val="18"/>
              </w:rPr>
              <w:t>$ 20.581.889</w:t>
            </w:r>
          </w:p>
        </w:tc>
      </w:tr>
      <w:tr w:rsidR="003509D7" w:rsidRPr="004C2497" w14:paraId="005F2491"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0CA5DEEF" w14:textId="77777777" w:rsidR="003509D7" w:rsidRPr="004C2497" w:rsidRDefault="003509D7" w:rsidP="003509D7">
            <w:pPr>
              <w:spacing w:after="0"/>
              <w:jc w:val="left"/>
              <w:rPr>
                <w:sz w:val="18"/>
                <w:szCs w:val="18"/>
              </w:rPr>
            </w:pPr>
            <w:r w:rsidRPr="004C2497">
              <w:rPr>
                <w:sz w:val="18"/>
                <w:szCs w:val="18"/>
              </w:rPr>
              <w:t>ECM-2</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52663850" w14:textId="54DDFEB2" w:rsidR="003509D7" w:rsidRPr="004C2497" w:rsidRDefault="003509D7" w:rsidP="003509D7">
            <w:pPr>
              <w:spacing w:after="0"/>
              <w:jc w:val="left"/>
              <w:rPr>
                <w:sz w:val="18"/>
                <w:szCs w:val="18"/>
              </w:rPr>
            </w:pPr>
            <w:r w:rsidRPr="004C2497">
              <w:rPr>
                <w:sz w:val="18"/>
                <w:szCs w:val="18"/>
              </w:rPr>
              <w:t>Ajuste de parámetros de operación de la caldera (Optimización de la combustión)</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368B2576" w14:textId="1591E11E" w:rsidR="003509D7" w:rsidRPr="004C2497" w:rsidRDefault="003509D7" w:rsidP="003509D7">
            <w:pPr>
              <w:spacing w:after="0"/>
              <w:jc w:val="center"/>
              <w:rPr>
                <w:sz w:val="18"/>
                <w:szCs w:val="18"/>
              </w:rPr>
            </w:pPr>
            <w:r w:rsidRPr="004C2497">
              <w:rPr>
                <w:sz w:val="18"/>
                <w:szCs w:val="18"/>
              </w:rPr>
              <w:t>$ 500.000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1328F5E3" w14:textId="7E38D20F" w:rsidR="003509D7" w:rsidRPr="004C2497" w:rsidRDefault="003509D7" w:rsidP="003509D7">
            <w:pPr>
              <w:spacing w:after="0"/>
              <w:jc w:val="center"/>
              <w:rPr>
                <w:sz w:val="18"/>
                <w:szCs w:val="18"/>
              </w:rPr>
            </w:pPr>
            <w:r w:rsidRPr="004C2497">
              <w:rPr>
                <w:sz w:val="18"/>
                <w:szCs w:val="18"/>
              </w:rPr>
              <w:t>1,0</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56DCD06" w14:textId="4C215557" w:rsidR="003509D7" w:rsidRPr="004C2497" w:rsidRDefault="003509D7" w:rsidP="003509D7">
            <w:pPr>
              <w:spacing w:after="0"/>
              <w:jc w:val="center"/>
              <w:rPr>
                <w:sz w:val="18"/>
                <w:szCs w:val="18"/>
              </w:rPr>
            </w:pPr>
            <w:r w:rsidRPr="004C2497">
              <w:rPr>
                <w:sz w:val="18"/>
                <w:szCs w:val="18"/>
              </w:rPr>
              <w:t>$ 1.764.162</w:t>
            </w:r>
          </w:p>
        </w:tc>
      </w:tr>
      <w:tr w:rsidR="003509D7" w:rsidRPr="004C2497" w14:paraId="55713042"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D0A89CB" w14:textId="77777777" w:rsidR="003509D7" w:rsidRPr="004C2497" w:rsidRDefault="003509D7" w:rsidP="003509D7">
            <w:pPr>
              <w:spacing w:after="0"/>
              <w:jc w:val="left"/>
              <w:rPr>
                <w:sz w:val="18"/>
                <w:szCs w:val="18"/>
              </w:rPr>
            </w:pPr>
            <w:r w:rsidRPr="004C2497">
              <w:rPr>
                <w:sz w:val="18"/>
                <w:szCs w:val="18"/>
              </w:rPr>
              <w:t>ECM-3</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785516A6" w14:textId="148F71C1" w:rsidR="003509D7" w:rsidRPr="004C2497" w:rsidRDefault="003509D7" w:rsidP="003509D7">
            <w:pPr>
              <w:spacing w:after="0"/>
              <w:jc w:val="left"/>
              <w:rPr>
                <w:sz w:val="18"/>
                <w:szCs w:val="18"/>
              </w:rPr>
            </w:pPr>
            <w:r w:rsidRPr="004C2497">
              <w:rPr>
                <w:sz w:val="18"/>
                <w:szCs w:val="18"/>
              </w:rPr>
              <w:t>Uso de sensores de movimiento para control de luminarias en zonas poco transitadas del hospital</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352C7BA" w14:textId="066FD02E" w:rsidR="003509D7" w:rsidRPr="004C2497" w:rsidRDefault="003509D7" w:rsidP="003509D7">
            <w:pPr>
              <w:spacing w:after="0"/>
              <w:jc w:val="center"/>
              <w:rPr>
                <w:sz w:val="18"/>
                <w:szCs w:val="18"/>
              </w:rPr>
            </w:pPr>
            <w:r w:rsidRPr="004C2497">
              <w:rPr>
                <w:sz w:val="18"/>
                <w:szCs w:val="18"/>
              </w:rPr>
              <w:t>$ 800.000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49C51A4A" w14:textId="6E999E72" w:rsidR="003509D7" w:rsidRPr="004C2497" w:rsidRDefault="003509D7" w:rsidP="003509D7">
            <w:pPr>
              <w:spacing w:after="0"/>
              <w:jc w:val="center"/>
              <w:rPr>
                <w:sz w:val="18"/>
                <w:szCs w:val="18"/>
              </w:rPr>
            </w:pPr>
            <w:r w:rsidRPr="004C2497">
              <w:rPr>
                <w:sz w:val="18"/>
                <w:szCs w:val="18"/>
              </w:rPr>
              <w:t>1,5</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98E5C21" w14:textId="1760A3E2" w:rsidR="003509D7" w:rsidRPr="004C2497" w:rsidRDefault="003509D7" w:rsidP="003509D7">
            <w:pPr>
              <w:spacing w:after="0"/>
              <w:jc w:val="center"/>
              <w:rPr>
                <w:sz w:val="18"/>
                <w:szCs w:val="18"/>
              </w:rPr>
            </w:pPr>
            <w:r w:rsidRPr="004C2497">
              <w:rPr>
                <w:sz w:val="18"/>
                <w:szCs w:val="18"/>
              </w:rPr>
              <w:t>$ 841.014</w:t>
            </w:r>
          </w:p>
        </w:tc>
      </w:tr>
      <w:tr w:rsidR="003509D7" w:rsidRPr="004C2497" w14:paraId="6331EC59"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2553EBF" w14:textId="77777777" w:rsidR="003509D7" w:rsidRPr="004C2497" w:rsidRDefault="003509D7" w:rsidP="003509D7">
            <w:pPr>
              <w:spacing w:after="0"/>
              <w:jc w:val="left"/>
              <w:rPr>
                <w:sz w:val="18"/>
                <w:szCs w:val="18"/>
              </w:rPr>
            </w:pPr>
            <w:r w:rsidRPr="004C2497">
              <w:rPr>
                <w:sz w:val="18"/>
                <w:szCs w:val="18"/>
              </w:rPr>
              <w:t>ECM-4</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4B551F5F" w14:textId="610C8D32" w:rsidR="003509D7" w:rsidRPr="004C2497" w:rsidRDefault="003509D7" w:rsidP="003509D7">
            <w:pPr>
              <w:spacing w:after="0"/>
              <w:jc w:val="left"/>
              <w:rPr>
                <w:sz w:val="18"/>
                <w:szCs w:val="18"/>
              </w:rPr>
            </w:pPr>
            <w:r w:rsidRPr="004C2497">
              <w:rPr>
                <w:sz w:val="18"/>
                <w:szCs w:val="18"/>
              </w:rPr>
              <w:t>Uso de fotoceldas para control de iluminación en zonas con amplia iluminación natural</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1BA14E44" w14:textId="650D48A1" w:rsidR="003509D7" w:rsidRPr="004C2497" w:rsidRDefault="003509D7" w:rsidP="003509D7">
            <w:pPr>
              <w:spacing w:after="0"/>
              <w:jc w:val="center"/>
              <w:rPr>
                <w:sz w:val="18"/>
                <w:szCs w:val="18"/>
              </w:rPr>
            </w:pPr>
            <w:r w:rsidRPr="004C2497">
              <w:rPr>
                <w:sz w:val="18"/>
                <w:szCs w:val="18"/>
              </w:rPr>
              <w:t>$ 1.350.000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16443683" w14:textId="0E9E4C49" w:rsidR="003509D7" w:rsidRPr="004C2497" w:rsidRDefault="003509D7" w:rsidP="003509D7">
            <w:pPr>
              <w:spacing w:after="0"/>
              <w:jc w:val="center"/>
              <w:rPr>
                <w:sz w:val="18"/>
                <w:szCs w:val="18"/>
              </w:rPr>
            </w:pPr>
            <w:r w:rsidRPr="004C2497">
              <w:rPr>
                <w:sz w:val="18"/>
                <w:szCs w:val="18"/>
              </w:rPr>
              <w:t>1,6</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1EBEEB8" w14:textId="3679D40A" w:rsidR="003509D7" w:rsidRPr="004C2497" w:rsidRDefault="003509D7" w:rsidP="003509D7">
            <w:pPr>
              <w:spacing w:after="0"/>
              <w:jc w:val="center"/>
              <w:rPr>
                <w:sz w:val="18"/>
                <w:szCs w:val="18"/>
              </w:rPr>
            </w:pPr>
            <w:r w:rsidRPr="004C2497">
              <w:rPr>
                <w:sz w:val="18"/>
                <w:szCs w:val="18"/>
              </w:rPr>
              <w:t>$ 1.261.521</w:t>
            </w:r>
          </w:p>
        </w:tc>
      </w:tr>
      <w:tr w:rsidR="003509D7" w:rsidRPr="004C2497" w14:paraId="22402F43"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0D44F491" w14:textId="77777777" w:rsidR="003509D7" w:rsidRPr="004C2497" w:rsidRDefault="003509D7" w:rsidP="003509D7">
            <w:pPr>
              <w:spacing w:after="0"/>
              <w:jc w:val="left"/>
              <w:rPr>
                <w:sz w:val="18"/>
                <w:szCs w:val="18"/>
              </w:rPr>
            </w:pPr>
            <w:r w:rsidRPr="004C2497">
              <w:rPr>
                <w:sz w:val="18"/>
                <w:szCs w:val="18"/>
              </w:rPr>
              <w:t>ECM-5</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2967172C" w14:textId="7C5F23FD" w:rsidR="003509D7" w:rsidRPr="004C2497" w:rsidRDefault="003509D7" w:rsidP="003509D7">
            <w:pPr>
              <w:spacing w:after="0"/>
              <w:jc w:val="left"/>
              <w:rPr>
                <w:sz w:val="18"/>
                <w:szCs w:val="18"/>
              </w:rPr>
            </w:pPr>
            <w:r w:rsidRPr="004C2497">
              <w:rPr>
                <w:sz w:val="18"/>
                <w:szCs w:val="18"/>
              </w:rPr>
              <w:t>Independización de circuitos eléctricos correspondiente a luminarias (Sectorización de circuitos)</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2F0CB2C" w14:textId="4B3A85A8" w:rsidR="003509D7" w:rsidRPr="004C2497" w:rsidRDefault="003509D7" w:rsidP="003509D7">
            <w:pPr>
              <w:spacing w:after="0"/>
              <w:jc w:val="center"/>
              <w:rPr>
                <w:sz w:val="18"/>
                <w:szCs w:val="18"/>
              </w:rPr>
            </w:pPr>
            <w:r w:rsidRPr="004C2497">
              <w:rPr>
                <w:sz w:val="18"/>
                <w:szCs w:val="18"/>
              </w:rPr>
              <w:t>$ 180.000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1AAF4F2C" w14:textId="7FE29C81" w:rsidR="003509D7" w:rsidRPr="004C2497" w:rsidRDefault="003509D7" w:rsidP="003509D7">
            <w:pPr>
              <w:spacing w:after="0"/>
              <w:jc w:val="center"/>
              <w:rPr>
                <w:sz w:val="18"/>
                <w:szCs w:val="18"/>
              </w:rPr>
            </w:pPr>
            <w:r w:rsidRPr="004C2497">
              <w:rPr>
                <w:sz w:val="18"/>
                <w:szCs w:val="18"/>
              </w:rPr>
              <w:t>1,3</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27D0BF2" w14:textId="72FEC4E7" w:rsidR="003509D7" w:rsidRPr="004C2497" w:rsidRDefault="003509D7" w:rsidP="003509D7">
            <w:pPr>
              <w:spacing w:after="0"/>
              <w:jc w:val="center"/>
              <w:rPr>
                <w:sz w:val="18"/>
                <w:szCs w:val="18"/>
              </w:rPr>
            </w:pPr>
            <w:r w:rsidRPr="004C2497">
              <w:rPr>
                <w:sz w:val="18"/>
                <w:szCs w:val="18"/>
              </w:rPr>
              <w:t>$ 210.254</w:t>
            </w:r>
          </w:p>
        </w:tc>
      </w:tr>
      <w:tr w:rsidR="003509D7" w:rsidRPr="004C2497" w14:paraId="18BD0D3F"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1361E9D8" w14:textId="77777777" w:rsidR="003509D7" w:rsidRPr="004C2497" w:rsidRDefault="003509D7" w:rsidP="003509D7">
            <w:pPr>
              <w:spacing w:after="0"/>
              <w:jc w:val="left"/>
              <w:rPr>
                <w:sz w:val="18"/>
                <w:szCs w:val="18"/>
              </w:rPr>
            </w:pPr>
            <w:r w:rsidRPr="004C2497">
              <w:rPr>
                <w:sz w:val="18"/>
                <w:szCs w:val="18"/>
              </w:rPr>
              <w:t>ECM-6</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2E54C867" w14:textId="19F165E4" w:rsidR="003509D7" w:rsidRPr="004C2497" w:rsidRDefault="003509D7" w:rsidP="003509D7">
            <w:pPr>
              <w:spacing w:after="0"/>
              <w:jc w:val="left"/>
              <w:rPr>
                <w:sz w:val="18"/>
                <w:szCs w:val="18"/>
              </w:rPr>
            </w:pPr>
            <w:r w:rsidRPr="004C2497">
              <w:rPr>
                <w:sz w:val="18"/>
                <w:szCs w:val="18"/>
              </w:rPr>
              <w:t>Sustitución tecnológica de motores de eficiencia estándar por motores de alta eficiencia</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0598F575" w14:textId="58BA44B6" w:rsidR="003509D7" w:rsidRPr="004C2497" w:rsidRDefault="00EF6909" w:rsidP="003509D7">
            <w:pPr>
              <w:spacing w:after="0"/>
              <w:jc w:val="center"/>
              <w:rPr>
                <w:sz w:val="18"/>
                <w:szCs w:val="18"/>
              </w:rPr>
            </w:pPr>
            <w:r w:rsidRPr="00EF6909">
              <w:rPr>
                <w:sz w:val="18"/>
                <w:szCs w:val="18"/>
              </w:rPr>
              <w:t>$ 33.821.849</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80D3B68" w14:textId="05164A60" w:rsidR="003509D7" w:rsidRPr="004C2497" w:rsidRDefault="003509D7" w:rsidP="003509D7">
            <w:pPr>
              <w:spacing w:after="0"/>
              <w:jc w:val="center"/>
              <w:rPr>
                <w:sz w:val="18"/>
                <w:szCs w:val="18"/>
              </w:rPr>
            </w:pPr>
            <w:r w:rsidRPr="004C2497">
              <w:rPr>
                <w:sz w:val="18"/>
                <w:szCs w:val="18"/>
              </w:rPr>
              <w:t>1</w:t>
            </w:r>
            <w:r w:rsidR="00EF6909">
              <w:rPr>
                <w:sz w:val="18"/>
                <w:szCs w:val="18"/>
              </w:rPr>
              <w:t>0,7</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0EACDD93" w14:textId="28CA49CE" w:rsidR="003509D7" w:rsidRPr="004C2497" w:rsidRDefault="003509D7" w:rsidP="003509D7">
            <w:pPr>
              <w:spacing w:after="0"/>
              <w:jc w:val="center"/>
              <w:rPr>
                <w:sz w:val="18"/>
                <w:szCs w:val="18"/>
              </w:rPr>
            </w:pPr>
            <w:r w:rsidRPr="004C2497">
              <w:rPr>
                <w:sz w:val="18"/>
                <w:szCs w:val="18"/>
              </w:rPr>
              <w:t>$ 5.033.993</w:t>
            </w:r>
          </w:p>
        </w:tc>
      </w:tr>
      <w:tr w:rsidR="003509D7" w:rsidRPr="004C2497" w14:paraId="00BC766C"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7B1F03F" w14:textId="77777777" w:rsidR="003509D7" w:rsidRPr="004C2497" w:rsidRDefault="003509D7" w:rsidP="003509D7">
            <w:pPr>
              <w:spacing w:after="0"/>
              <w:jc w:val="left"/>
              <w:rPr>
                <w:sz w:val="18"/>
                <w:szCs w:val="18"/>
              </w:rPr>
            </w:pPr>
            <w:r w:rsidRPr="004C2497">
              <w:rPr>
                <w:sz w:val="18"/>
                <w:szCs w:val="18"/>
              </w:rPr>
              <w:t>ECM-7</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705A69DD" w14:textId="2DEAEDA3" w:rsidR="003509D7" w:rsidRPr="004C2497" w:rsidRDefault="003509D7" w:rsidP="003509D7">
            <w:pPr>
              <w:spacing w:after="0"/>
              <w:jc w:val="left"/>
              <w:rPr>
                <w:sz w:val="18"/>
                <w:szCs w:val="18"/>
              </w:rPr>
            </w:pPr>
            <w:r w:rsidRPr="004C2497">
              <w:rPr>
                <w:sz w:val="18"/>
                <w:szCs w:val="18"/>
              </w:rPr>
              <w:t>Alineación y ajuste de correas de transmisión en sistemas de ventilación</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79C4057" w14:textId="5D69EB15" w:rsidR="003509D7" w:rsidRPr="004C2497" w:rsidRDefault="003509D7" w:rsidP="003509D7">
            <w:pPr>
              <w:spacing w:after="0"/>
              <w:jc w:val="center"/>
              <w:rPr>
                <w:sz w:val="18"/>
                <w:szCs w:val="18"/>
              </w:rPr>
            </w:pPr>
            <w:r w:rsidRPr="004C2497">
              <w:rPr>
                <w:sz w:val="18"/>
                <w:szCs w:val="18"/>
              </w:rPr>
              <w:t>$ 900.000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05D2997" w14:textId="6F14B585" w:rsidR="003509D7" w:rsidRPr="004C2497" w:rsidRDefault="003509D7" w:rsidP="003509D7">
            <w:pPr>
              <w:spacing w:after="0"/>
              <w:jc w:val="center"/>
              <w:rPr>
                <w:sz w:val="18"/>
                <w:szCs w:val="18"/>
              </w:rPr>
            </w:pPr>
            <w:r w:rsidRPr="004C2497">
              <w:rPr>
                <w:sz w:val="18"/>
                <w:szCs w:val="18"/>
              </w:rPr>
              <w:t>1,6</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3111537B" w14:textId="4A0BAA4F" w:rsidR="003509D7" w:rsidRPr="004C2497" w:rsidRDefault="003509D7" w:rsidP="003509D7">
            <w:pPr>
              <w:spacing w:after="0"/>
              <w:jc w:val="center"/>
              <w:rPr>
                <w:sz w:val="18"/>
                <w:szCs w:val="18"/>
              </w:rPr>
            </w:pPr>
            <w:r w:rsidRPr="004C2497">
              <w:rPr>
                <w:sz w:val="18"/>
                <w:szCs w:val="18"/>
              </w:rPr>
              <w:t>$ 732.217</w:t>
            </w:r>
          </w:p>
        </w:tc>
      </w:tr>
      <w:tr w:rsidR="003509D7" w:rsidRPr="004C2497" w14:paraId="33CF1354"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917AD74" w14:textId="77777777" w:rsidR="003509D7" w:rsidRPr="004C2497" w:rsidRDefault="003509D7" w:rsidP="003509D7">
            <w:pPr>
              <w:spacing w:after="0"/>
              <w:jc w:val="left"/>
              <w:rPr>
                <w:sz w:val="18"/>
                <w:szCs w:val="18"/>
              </w:rPr>
            </w:pPr>
            <w:r w:rsidRPr="004C2497">
              <w:rPr>
                <w:sz w:val="18"/>
                <w:szCs w:val="18"/>
              </w:rPr>
              <w:t>ECM-8</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7C661906" w14:textId="09BEF795" w:rsidR="003509D7" w:rsidRPr="004C2497" w:rsidRDefault="003509D7" w:rsidP="003509D7">
            <w:pPr>
              <w:spacing w:after="0"/>
              <w:jc w:val="left"/>
              <w:rPr>
                <w:sz w:val="18"/>
                <w:szCs w:val="18"/>
              </w:rPr>
            </w:pPr>
            <w:r w:rsidRPr="004C2497">
              <w:rPr>
                <w:sz w:val="18"/>
                <w:szCs w:val="18"/>
              </w:rPr>
              <w:t>Instalación de frenos regenerativos en motores de asesores</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3DAF755" w14:textId="01856760" w:rsidR="003509D7" w:rsidRPr="004C2497" w:rsidRDefault="003509D7" w:rsidP="003509D7">
            <w:pPr>
              <w:spacing w:after="0"/>
              <w:jc w:val="center"/>
              <w:rPr>
                <w:sz w:val="18"/>
                <w:szCs w:val="18"/>
              </w:rPr>
            </w:pPr>
            <w:r w:rsidRPr="004C2497">
              <w:rPr>
                <w:sz w:val="18"/>
                <w:szCs w:val="18"/>
              </w:rPr>
              <w:t>$ 91.898.984</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324F7755" w14:textId="6385478D" w:rsidR="003509D7" w:rsidRPr="004C2497" w:rsidRDefault="003509D7" w:rsidP="003509D7">
            <w:pPr>
              <w:spacing w:after="0"/>
              <w:jc w:val="center"/>
              <w:rPr>
                <w:sz w:val="18"/>
                <w:szCs w:val="18"/>
              </w:rPr>
            </w:pPr>
            <w:r w:rsidRPr="004C2497">
              <w:rPr>
                <w:sz w:val="18"/>
                <w:szCs w:val="18"/>
              </w:rPr>
              <w:t>9,9</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DA1D0AC" w14:textId="323D314F" w:rsidR="003509D7" w:rsidRPr="004C2497" w:rsidRDefault="003509D7" w:rsidP="003509D7">
            <w:pPr>
              <w:spacing w:after="0"/>
              <w:jc w:val="center"/>
              <w:rPr>
                <w:sz w:val="18"/>
                <w:szCs w:val="18"/>
              </w:rPr>
            </w:pPr>
            <w:r w:rsidRPr="004C2497">
              <w:rPr>
                <w:sz w:val="18"/>
                <w:szCs w:val="18"/>
              </w:rPr>
              <w:t>$ 14.820.451</w:t>
            </w:r>
          </w:p>
        </w:tc>
      </w:tr>
      <w:tr w:rsidR="003509D7" w:rsidRPr="004C2497" w14:paraId="2F5BFE57"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2A2543E0" w14:textId="77777777" w:rsidR="003509D7" w:rsidRPr="004C2497" w:rsidRDefault="003509D7" w:rsidP="003509D7">
            <w:pPr>
              <w:spacing w:after="0"/>
              <w:jc w:val="left"/>
              <w:rPr>
                <w:sz w:val="18"/>
                <w:szCs w:val="18"/>
              </w:rPr>
            </w:pPr>
            <w:r w:rsidRPr="004C2497">
              <w:rPr>
                <w:sz w:val="18"/>
                <w:szCs w:val="18"/>
              </w:rPr>
              <w:t>ECM-9</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72A9B15A" w14:textId="5BB05730" w:rsidR="003509D7" w:rsidRPr="004C2497" w:rsidRDefault="003509D7" w:rsidP="003509D7">
            <w:pPr>
              <w:spacing w:after="0"/>
              <w:jc w:val="left"/>
              <w:rPr>
                <w:sz w:val="18"/>
                <w:szCs w:val="18"/>
              </w:rPr>
            </w:pPr>
            <w:r w:rsidRPr="004C2497">
              <w:rPr>
                <w:sz w:val="18"/>
                <w:szCs w:val="18"/>
              </w:rPr>
              <w:t>Implementación de políticas de cero consumo de papel para reducir uso de impresoras</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305C6BF" w14:textId="1AE9C01B" w:rsidR="003509D7" w:rsidRPr="004C2497" w:rsidRDefault="003509D7" w:rsidP="003509D7">
            <w:pPr>
              <w:spacing w:after="0"/>
              <w:jc w:val="center"/>
              <w:rPr>
                <w:sz w:val="18"/>
                <w:szCs w:val="18"/>
              </w:rPr>
            </w:pPr>
            <w:r w:rsidRPr="004C2497">
              <w:rPr>
                <w:sz w:val="18"/>
                <w:szCs w:val="18"/>
              </w:rPr>
              <w:t>$ 500.000</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3FA693BC" w14:textId="041DC0F6" w:rsidR="003509D7" w:rsidRPr="004C2497" w:rsidRDefault="003509D7" w:rsidP="003509D7">
            <w:pPr>
              <w:spacing w:after="0"/>
              <w:jc w:val="center"/>
              <w:rPr>
                <w:sz w:val="18"/>
                <w:szCs w:val="18"/>
              </w:rPr>
            </w:pPr>
            <w:r w:rsidRPr="004C2497">
              <w:rPr>
                <w:sz w:val="18"/>
                <w:szCs w:val="18"/>
              </w:rPr>
              <w:t>3,5</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47E60FF" w14:textId="46F41C89" w:rsidR="003509D7" w:rsidRPr="004C2497" w:rsidRDefault="003509D7" w:rsidP="003509D7">
            <w:pPr>
              <w:spacing w:after="0"/>
              <w:jc w:val="center"/>
              <w:rPr>
                <w:sz w:val="18"/>
                <w:szCs w:val="18"/>
              </w:rPr>
            </w:pPr>
            <w:r w:rsidRPr="004C2497">
              <w:rPr>
                <w:sz w:val="18"/>
                <w:szCs w:val="18"/>
              </w:rPr>
              <w:t>$ 215.545</w:t>
            </w:r>
          </w:p>
        </w:tc>
      </w:tr>
      <w:tr w:rsidR="003509D7" w:rsidRPr="004C2497" w14:paraId="1F2A2124" w14:textId="77777777" w:rsidTr="009E234D">
        <w:trPr>
          <w:trHeight w:val="314"/>
          <w:jc w:val="center"/>
        </w:trPr>
        <w:tc>
          <w:tcPr>
            <w:tcW w:w="851"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77391210" w14:textId="77777777" w:rsidR="003509D7" w:rsidRPr="004C2497" w:rsidRDefault="003509D7" w:rsidP="003509D7">
            <w:pPr>
              <w:spacing w:after="0"/>
              <w:jc w:val="left"/>
              <w:rPr>
                <w:sz w:val="18"/>
                <w:szCs w:val="18"/>
              </w:rPr>
            </w:pPr>
            <w:r w:rsidRPr="004C2497">
              <w:rPr>
                <w:sz w:val="18"/>
                <w:szCs w:val="18"/>
              </w:rPr>
              <w:t>ECM-10</w:t>
            </w:r>
          </w:p>
        </w:tc>
        <w:tc>
          <w:tcPr>
            <w:tcW w:w="4819" w:type="dxa"/>
            <w:tcBorders>
              <w:top w:val="single" w:sz="4" w:space="0" w:color="D9D9D9" w:themeColor="background1" w:themeShade="D9"/>
              <w:bottom w:val="single" w:sz="4" w:space="0" w:color="D9D9D9" w:themeColor="background1" w:themeShade="D9"/>
            </w:tcBorders>
            <w:shd w:val="clear" w:color="auto" w:fill="auto"/>
            <w:vAlign w:val="center"/>
            <w:hideMark/>
          </w:tcPr>
          <w:p w14:paraId="6376F46F" w14:textId="1995867E" w:rsidR="003509D7" w:rsidRPr="004C2497" w:rsidRDefault="003509D7" w:rsidP="003509D7">
            <w:pPr>
              <w:spacing w:after="0"/>
              <w:jc w:val="left"/>
              <w:rPr>
                <w:sz w:val="18"/>
                <w:szCs w:val="18"/>
              </w:rPr>
            </w:pPr>
            <w:r w:rsidRPr="004C2497">
              <w:rPr>
                <w:sz w:val="18"/>
                <w:szCs w:val="18"/>
              </w:rPr>
              <w:t>Implementación de un sistema de gestión energética en línea para el control operacional del desempeño energético</w:t>
            </w:r>
          </w:p>
        </w:tc>
        <w:tc>
          <w:tcPr>
            <w:tcW w:w="156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658C33A5" w14:textId="7557A56B" w:rsidR="003509D7" w:rsidRPr="00B81065" w:rsidRDefault="008D47BC" w:rsidP="003509D7">
            <w:pPr>
              <w:spacing w:after="0"/>
              <w:jc w:val="center"/>
              <w:rPr>
                <w:sz w:val="18"/>
                <w:szCs w:val="18"/>
              </w:rPr>
            </w:pPr>
            <w:r w:rsidRPr="00B81065">
              <w:rPr>
                <w:sz w:val="18"/>
                <w:szCs w:val="18"/>
              </w:rPr>
              <w:t>$ 20.447.842</w:t>
            </w:r>
          </w:p>
        </w:tc>
        <w:tc>
          <w:tcPr>
            <w:tcW w:w="850"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4EA61B4E" w14:textId="4AFA9102" w:rsidR="003509D7" w:rsidRPr="00B81065" w:rsidRDefault="003509D7" w:rsidP="003509D7">
            <w:pPr>
              <w:spacing w:after="0"/>
              <w:jc w:val="center"/>
              <w:rPr>
                <w:sz w:val="18"/>
                <w:szCs w:val="18"/>
              </w:rPr>
            </w:pPr>
            <w:r w:rsidRPr="00B81065">
              <w:rPr>
                <w:sz w:val="18"/>
                <w:szCs w:val="18"/>
              </w:rPr>
              <w:t>2,7</w:t>
            </w:r>
          </w:p>
        </w:tc>
        <w:tc>
          <w:tcPr>
            <w:tcW w:w="1603" w:type="dxa"/>
            <w:tcBorders>
              <w:top w:val="single" w:sz="4" w:space="0" w:color="D9D9D9" w:themeColor="background1" w:themeShade="D9"/>
              <w:bottom w:val="single" w:sz="4" w:space="0" w:color="D9D9D9" w:themeColor="background1" w:themeShade="D9"/>
            </w:tcBorders>
            <w:shd w:val="clear" w:color="auto" w:fill="auto"/>
            <w:noWrap/>
            <w:vAlign w:val="center"/>
            <w:hideMark/>
          </w:tcPr>
          <w:p w14:paraId="55725B6C" w14:textId="3CC6EDEE" w:rsidR="003509D7" w:rsidRPr="004C2497" w:rsidRDefault="003509D7" w:rsidP="003509D7">
            <w:pPr>
              <w:spacing w:after="0"/>
              <w:jc w:val="center"/>
              <w:rPr>
                <w:sz w:val="18"/>
                <w:szCs w:val="18"/>
              </w:rPr>
            </w:pPr>
            <w:r w:rsidRPr="004C2497">
              <w:rPr>
                <w:sz w:val="18"/>
                <w:szCs w:val="18"/>
              </w:rPr>
              <w:t>$ 10.958.952</w:t>
            </w:r>
          </w:p>
        </w:tc>
      </w:tr>
    </w:tbl>
    <w:p w14:paraId="2C3853C2" w14:textId="3E335060" w:rsidR="00AD7D94" w:rsidRPr="004C2497" w:rsidRDefault="00AD7D94" w:rsidP="00B13C69">
      <w:pPr>
        <w:spacing w:before="240"/>
        <w:rPr>
          <w:szCs w:val="22"/>
        </w:rPr>
      </w:pPr>
      <w:r w:rsidRPr="004C2497">
        <w:rPr>
          <w:szCs w:val="22"/>
        </w:rPr>
        <w:t xml:space="preserve">De acuerdo con los anteriores resultados, se tiene la </w:t>
      </w:r>
      <w:r w:rsidR="00B13C69" w:rsidRPr="004C2497">
        <w:rPr>
          <w:szCs w:val="22"/>
        </w:rPr>
        <w:fldChar w:fldCharType="begin"/>
      </w:r>
      <w:r w:rsidR="00B13C69" w:rsidRPr="004C2497">
        <w:rPr>
          <w:szCs w:val="22"/>
        </w:rPr>
        <w:instrText xml:space="preserve"> REF _Ref148108934 \h  \* MERGEFORMAT </w:instrText>
      </w:r>
      <w:r w:rsidR="00B13C69" w:rsidRPr="004C2497">
        <w:rPr>
          <w:szCs w:val="22"/>
        </w:rPr>
      </w:r>
      <w:r w:rsidR="00B13C69" w:rsidRPr="004C2497">
        <w:rPr>
          <w:szCs w:val="22"/>
        </w:rPr>
        <w:fldChar w:fldCharType="separate"/>
      </w:r>
      <w:r w:rsidR="00B13C69" w:rsidRPr="004C2497">
        <w:rPr>
          <w:color w:val="auto"/>
        </w:rPr>
        <w:t xml:space="preserve">Figura </w:t>
      </w:r>
      <w:r w:rsidR="00B13C69" w:rsidRPr="004C2497">
        <w:rPr>
          <w:noProof/>
          <w:color w:val="auto"/>
        </w:rPr>
        <w:t>21</w:t>
      </w:r>
      <w:r w:rsidR="00B13C69" w:rsidRPr="004C2497">
        <w:rPr>
          <w:szCs w:val="22"/>
        </w:rPr>
        <w:fldChar w:fldCharType="end"/>
      </w:r>
      <w:r w:rsidR="00B13C69" w:rsidRPr="004C2497">
        <w:rPr>
          <w:szCs w:val="22"/>
        </w:rPr>
        <w:t xml:space="preserve"> </w:t>
      </w:r>
      <w:r w:rsidRPr="004C2497">
        <w:rPr>
          <w:szCs w:val="22"/>
        </w:rPr>
        <w:t>de acuerdo con la organización por ahorros estimados anual</w:t>
      </w:r>
      <w:r w:rsidR="00B62B89" w:rsidRPr="004C2497">
        <w:rPr>
          <w:szCs w:val="22"/>
        </w:rPr>
        <w:t xml:space="preserve">es de mayor a menor potencial. </w:t>
      </w:r>
    </w:p>
    <w:p w14:paraId="07F1FC9E" w14:textId="4A5E981C" w:rsidR="00AD7D94" w:rsidRPr="004C2497" w:rsidRDefault="00CE3E3C" w:rsidP="00BF6A89">
      <w:pPr>
        <w:keepNext/>
        <w:spacing w:after="0"/>
        <w:jc w:val="center"/>
        <w:rPr>
          <w:color w:val="auto"/>
        </w:rPr>
      </w:pPr>
      <w:r w:rsidRPr="004C2497">
        <w:rPr>
          <w:noProof/>
          <w:color w:val="auto"/>
          <w:lang w:eastAsia="es-CO"/>
        </w:rPr>
        <w:drawing>
          <wp:inline distT="0" distB="0" distL="0" distR="0" wp14:anchorId="4C867977" wp14:editId="66D3985D">
            <wp:extent cx="4846706" cy="2181018"/>
            <wp:effectExtent l="0" t="0" r="5080" b="381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a:picLocks noChangeAspect="1" noChangeArrowheads="1"/>
                    </pic:cNvPicPr>
                  </pic:nvPicPr>
                  <pic:blipFill>
                    <a:blip r:embed="rId37" cstate="print">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bwMode="auto">
                    <a:xfrm>
                      <a:off x="0" y="0"/>
                      <a:ext cx="4846706" cy="2181018"/>
                    </a:xfrm>
                    <a:prstGeom prst="rect">
                      <a:avLst/>
                    </a:prstGeom>
                  </pic:spPr>
                </pic:pic>
              </a:graphicData>
            </a:graphic>
          </wp:inline>
        </w:drawing>
      </w:r>
    </w:p>
    <w:p w14:paraId="3993D770" w14:textId="4B4CD442" w:rsidR="00C64FCB" w:rsidRPr="004C2497" w:rsidRDefault="00AD7D94" w:rsidP="00BF6A89">
      <w:pPr>
        <w:pStyle w:val="Descripcin"/>
        <w:spacing w:after="0"/>
        <w:jc w:val="center"/>
        <w:rPr>
          <w:b/>
          <w:i w:val="0"/>
          <w:color w:val="auto"/>
        </w:rPr>
      </w:pPr>
      <w:bookmarkStart w:id="109" w:name="_Ref148108934"/>
      <w:r w:rsidRPr="004C2497">
        <w:rPr>
          <w:b/>
          <w:i w:val="0"/>
          <w:color w:val="auto"/>
        </w:rPr>
        <w:t xml:space="preserve">Figura </w:t>
      </w:r>
      <w:r w:rsidRPr="004C2497">
        <w:rPr>
          <w:b/>
          <w:i w:val="0"/>
          <w:color w:val="auto"/>
        </w:rPr>
        <w:fldChar w:fldCharType="begin"/>
      </w:r>
      <w:r w:rsidRPr="004C2497">
        <w:rPr>
          <w:b/>
          <w:i w:val="0"/>
          <w:color w:val="auto"/>
        </w:rPr>
        <w:instrText xml:space="preserve"> SEQ Figura \* ARABIC </w:instrText>
      </w:r>
      <w:r w:rsidRPr="004C2497">
        <w:rPr>
          <w:b/>
          <w:i w:val="0"/>
          <w:color w:val="auto"/>
        </w:rPr>
        <w:fldChar w:fldCharType="separate"/>
      </w:r>
      <w:r w:rsidR="00B13C69" w:rsidRPr="004C2497">
        <w:rPr>
          <w:b/>
          <w:i w:val="0"/>
          <w:noProof/>
          <w:color w:val="auto"/>
        </w:rPr>
        <w:t>21</w:t>
      </w:r>
      <w:r w:rsidRPr="004C2497">
        <w:rPr>
          <w:b/>
          <w:i w:val="0"/>
          <w:color w:val="auto"/>
        </w:rPr>
        <w:fldChar w:fldCharType="end"/>
      </w:r>
      <w:bookmarkEnd w:id="109"/>
      <w:r w:rsidRPr="004C2497">
        <w:rPr>
          <w:b/>
          <w:i w:val="0"/>
          <w:color w:val="auto"/>
        </w:rPr>
        <w:t xml:space="preserve">. </w:t>
      </w:r>
      <w:r w:rsidR="00A4588A" w:rsidRPr="004C2497">
        <w:rPr>
          <w:b/>
          <w:i w:val="0"/>
          <w:color w:val="auto"/>
        </w:rPr>
        <w:t>Listado de</w:t>
      </w:r>
      <w:r w:rsidRPr="004C2497">
        <w:rPr>
          <w:b/>
          <w:i w:val="0"/>
          <w:color w:val="auto"/>
        </w:rPr>
        <w:t xml:space="preserve"> evaluación de </w:t>
      </w:r>
      <w:r w:rsidR="001A5E33" w:rsidRPr="004C2497">
        <w:rPr>
          <w:b/>
          <w:i w:val="0"/>
          <w:color w:val="auto"/>
        </w:rPr>
        <w:t>medidas de eficiencia energética</w:t>
      </w:r>
      <w:r w:rsidRPr="004C2497">
        <w:rPr>
          <w:b/>
          <w:i w:val="0"/>
          <w:color w:val="auto"/>
        </w:rPr>
        <w:t xml:space="preserve"> por mayor potencial de ahorro energético y económico anual</w:t>
      </w:r>
    </w:p>
    <w:p w14:paraId="6BF8414F" w14:textId="77777777" w:rsidR="002945F2" w:rsidRDefault="002945F2" w:rsidP="00A4588A">
      <w:pPr>
        <w:spacing w:before="240"/>
        <w:rPr>
          <w:szCs w:val="22"/>
        </w:rPr>
      </w:pPr>
    </w:p>
    <w:p w14:paraId="1F410FE6" w14:textId="6867AA2C" w:rsidR="00C64FCB" w:rsidRDefault="00EB67EA" w:rsidP="00A4588A">
      <w:pPr>
        <w:spacing w:before="240"/>
        <w:rPr>
          <w:szCs w:val="22"/>
        </w:rPr>
      </w:pPr>
      <w:r w:rsidRPr="004C2497">
        <w:rPr>
          <w:szCs w:val="22"/>
        </w:rPr>
        <w:t>A continuación, se desarrolla cada una de las medidas de eficiencia energética, en donde se describe estado actual, situación propuesta, un costo estimado para equipos, mano de obra, instalación, y evaluación financiera de prefactibilidad:</w:t>
      </w:r>
    </w:p>
    <w:p w14:paraId="49D0C022" w14:textId="77777777" w:rsidR="002945F2" w:rsidRPr="004C2497" w:rsidRDefault="002945F2" w:rsidP="00A4588A">
      <w:pPr>
        <w:spacing w:before="240"/>
      </w:pPr>
    </w:p>
    <w:p w14:paraId="51C9EA25" w14:textId="7619ABFE" w:rsidR="00B62B89" w:rsidRPr="004C2497" w:rsidRDefault="00DD2E82" w:rsidP="00B62B89">
      <w:pPr>
        <w:keepNext/>
        <w:keepLines/>
        <w:pBdr>
          <w:top w:val="nil"/>
          <w:left w:val="nil"/>
          <w:bottom w:val="nil"/>
          <w:right w:val="nil"/>
          <w:between w:val="nil"/>
        </w:pBdr>
        <w:spacing w:before="240" w:after="240" w:line="276" w:lineRule="auto"/>
        <w:jc w:val="left"/>
        <w:outlineLvl w:val="1"/>
        <w:rPr>
          <w:b/>
          <w:sz w:val="22"/>
          <w:szCs w:val="22"/>
        </w:rPr>
      </w:pPr>
      <w:bookmarkStart w:id="110" w:name="_Toc163645956"/>
      <w:r w:rsidRPr="004C2497">
        <w:rPr>
          <w:rFonts w:ascii="Barlow Condensed Medium" w:hAnsi="Barlow Condensed Medium"/>
          <w:sz w:val="36"/>
          <w:szCs w:val="36"/>
        </w:rPr>
        <w:t xml:space="preserve">(ECM-1) </w:t>
      </w:r>
      <w:r w:rsidR="008500B1" w:rsidRPr="004C2497">
        <w:rPr>
          <w:rFonts w:ascii="Barlow Condensed Medium" w:hAnsi="Barlow Condensed Medium"/>
          <w:sz w:val="36"/>
          <w:szCs w:val="36"/>
        </w:rPr>
        <w:t>Sustitución tecnológica de calderas de generación de vapor por calentadores de agua a gas</w:t>
      </w:r>
      <w:bookmarkEnd w:id="110"/>
      <w:r w:rsidR="00B62B89" w:rsidRPr="004C2497">
        <w:rPr>
          <w:rFonts w:ascii="Barlow Condensed Medium" w:hAnsi="Barlow Condensed Medium"/>
          <w:sz w:val="36"/>
          <w:szCs w:val="36"/>
        </w:rPr>
        <w:t xml:space="preserve"> </w:t>
      </w:r>
    </w:p>
    <w:p w14:paraId="6D6EF6BE" w14:textId="77777777" w:rsidR="00AD7D94" w:rsidRPr="004C2497" w:rsidRDefault="00AD7D94" w:rsidP="00AD7D94">
      <w:pPr>
        <w:rPr>
          <w:b/>
          <w:i/>
          <w:iCs/>
        </w:rPr>
      </w:pPr>
      <w:r w:rsidRPr="004C2497">
        <w:rPr>
          <w:b/>
          <w:i/>
          <w:iCs/>
        </w:rPr>
        <w:t>Estado actual</w:t>
      </w:r>
    </w:p>
    <w:p w14:paraId="5F0F0896" w14:textId="07CEA777" w:rsidR="008500B1" w:rsidRPr="004C2497" w:rsidRDefault="008210C3" w:rsidP="00AD7D94">
      <w:r w:rsidRPr="004C2497">
        <w:t>En la actualidad, contamos con una caldera de 30 BHP destinada a la generación de vapor, con un consumo promedio de 2022 m</w:t>
      </w:r>
      <w:r w:rsidRPr="002945F2">
        <w:rPr>
          <w:vertAlign w:val="superscript"/>
        </w:rPr>
        <w:t>3</w:t>
      </w:r>
      <w:r w:rsidRPr="004C2497">
        <w:t xml:space="preserve"> de gas al mes. Este vapor se utiliza para calentar el agua, que posteriormente se emplea en las duchas de los pacientes, elevando su temperatura desde un promedio de 10°C hasta 30°C. Sin embargo, esta configuración actual conlleva a mayores pérdidas de energía debido a la conversión de vapor y su posterior uso en el calentamiento del agua. Además, dada la naturaleza de trabajo intermitente de la caldera, es posible que el consumo de gas experimente picos durante los encendidos</w:t>
      </w:r>
      <w:r w:rsidR="008500B1" w:rsidRPr="004C2497">
        <w:t>.</w:t>
      </w:r>
    </w:p>
    <w:p w14:paraId="09AE4C5C" w14:textId="5EC944F2" w:rsidR="00AD7D94" w:rsidRPr="004C2497" w:rsidRDefault="00AD7D94" w:rsidP="00AD7D94">
      <w:pPr>
        <w:rPr>
          <w:b/>
          <w:i/>
          <w:iCs/>
        </w:rPr>
      </w:pPr>
      <w:r w:rsidRPr="004C2497">
        <w:rPr>
          <w:b/>
          <w:i/>
          <w:iCs/>
        </w:rPr>
        <w:t>Solución Propuesta</w:t>
      </w:r>
    </w:p>
    <w:p w14:paraId="5715BC88" w14:textId="6E8B9BCB" w:rsidR="003615A7" w:rsidRPr="004C2497" w:rsidRDefault="008210C3" w:rsidP="00AD7D94">
      <w:r w:rsidRPr="004C2497">
        <w:t>Se sugiere reemplazar el método actual de calentamiento de agua mediante vapor por calentadores de agua alimentados por gas natural. Esta medida tiene el potencial de reducir el consumo de gas natural del hospital en aproximadamente un 45%, sin comprometer la provisión de agua caliente necesaria para los pacientes. Además, esta acción contribuirá a disminuir los riesgos operativos asociados al equipo y a mitigar las emisiones de gases de efecto invernadero (GEI).</w:t>
      </w:r>
    </w:p>
    <w:p w14:paraId="106AAB1D" w14:textId="77777777" w:rsidR="00AD7D94" w:rsidRPr="004C2497" w:rsidRDefault="00AD7D94" w:rsidP="00AD7D94">
      <w:pPr>
        <w:rPr>
          <w:b/>
          <w:i/>
          <w:iCs/>
        </w:rPr>
      </w:pPr>
      <w:r w:rsidRPr="004C2497">
        <w:rPr>
          <w:b/>
          <w:i/>
          <w:iCs/>
        </w:rPr>
        <w:t>CAPEX</w:t>
      </w:r>
    </w:p>
    <w:p w14:paraId="6418C0A2" w14:textId="77777777" w:rsidR="008210C3" w:rsidRDefault="008210C3" w:rsidP="00733E6E">
      <w:pPr>
        <w:pStyle w:val="Descripcin"/>
        <w:keepNext/>
        <w:spacing w:after="0"/>
        <w:rPr>
          <w:i w:val="0"/>
          <w:iCs w:val="0"/>
          <w:color w:val="000000"/>
          <w:sz w:val="20"/>
          <w:szCs w:val="20"/>
        </w:rPr>
      </w:pPr>
      <w:bookmarkStart w:id="111" w:name="_Ref147515597"/>
      <w:r w:rsidRPr="004C2497">
        <w:rPr>
          <w:i w:val="0"/>
          <w:iCs w:val="0"/>
          <w:color w:val="000000"/>
          <w:sz w:val="20"/>
          <w:szCs w:val="20"/>
        </w:rPr>
        <w:t>Para esta medida de eficiencia energética se tiene la siguiente descripción de la inversión estimada en la siguiente tabla.</w:t>
      </w:r>
    </w:p>
    <w:p w14:paraId="2CE778DD" w14:textId="77777777" w:rsidR="002945F2" w:rsidRPr="002945F2" w:rsidRDefault="002945F2" w:rsidP="002945F2"/>
    <w:p w14:paraId="1B8F2A11" w14:textId="77777777" w:rsidR="008210C3" w:rsidRPr="004C2497" w:rsidRDefault="008210C3" w:rsidP="00733E6E">
      <w:pPr>
        <w:pStyle w:val="Descripcin"/>
        <w:keepNext/>
        <w:spacing w:after="0"/>
        <w:rPr>
          <w:i w:val="0"/>
          <w:iCs w:val="0"/>
          <w:color w:val="000000"/>
          <w:sz w:val="20"/>
          <w:szCs w:val="20"/>
        </w:rPr>
      </w:pPr>
    </w:p>
    <w:p w14:paraId="57AA1258" w14:textId="24A2FB4B" w:rsidR="00733E6E" w:rsidRPr="004C2497" w:rsidRDefault="00DB7DA5" w:rsidP="00BF6A89">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15</w:t>
      </w:r>
      <w:r w:rsidRPr="004C2497">
        <w:rPr>
          <w:b/>
          <w:i w:val="0"/>
          <w:color w:val="auto"/>
        </w:rPr>
        <w:fldChar w:fldCharType="end"/>
      </w:r>
      <w:bookmarkEnd w:id="111"/>
      <w:r w:rsidRPr="004C2497">
        <w:rPr>
          <w:b/>
          <w:i w:val="0"/>
          <w:color w:val="auto"/>
        </w:rPr>
        <w:t>. Descripción CAPEX para ECM-1</w:t>
      </w:r>
    </w:p>
    <w:tbl>
      <w:tblPr>
        <w:tblW w:w="9532" w:type="dxa"/>
        <w:jc w:val="center"/>
        <w:tblCellMar>
          <w:left w:w="70" w:type="dxa"/>
          <w:right w:w="70" w:type="dxa"/>
        </w:tblCellMar>
        <w:tblLook w:val="04A0" w:firstRow="1" w:lastRow="0" w:firstColumn="1" w:lastColumn="0" w:noHBand="0" w:noVBand="1"/>
      </w:tblPr>
      <w:tblGrid>
        <w:gridCol w:w="5539"/>
        <w:gridCol w:w="1449"/>
        <w:gridCol w:w="861"/>
        <w:gridCol w:w="1683"/>
      </w:tblGrid>
      <w:tr w:rsidR="00AD7D94" w:rsidRPr="004C2497" w14:paraId="284313D1" w14:textId="77777777" w:rsidTr="00BF6A89">
        <w:trPr>
          <w:trHeight w:val="176"/>
          <w:jc w:val="center"/>
        </w:trPr>
        <w:tc>
          <w:tcPr>
            <w:tcW w:w="5539" w:type="dxa"/>
            <w:shd w:val="clear" w:color="auto" w:fill="00B050"/>
            <w:noWrap/>
            <w:vAlign w:val="center"/>
            <w:hideMark/>
          </w:tcPr>
          <w:p w14:paraId="7ED343D9" w14:textId="77777777" w:rsidR="00AD7D94" w:rsidRPr="004C2497" w:rsidRDefault="00AD7D94" w:rsidP="00B62B89">
            <w:pPr>
              <w:spacing w:after="0"/>
              <w:rPr>
                <w:bCs/>
                <w:color w:val="FFFFFF"/>
                <w:sz w:val="18"/>
                <w:szCs w:val="18"/>
              </w:rPr>
            </w:pPr>
            <w:r w:rsidRPr="004C2497">
              <w:rPr>
                <w:bCs/>
                <w:color w:val="FFFFFF"/>
                <w:sz w:val="18"/>
                <w:szCs w:val="18"/>
              </w:rPr>
              <w:t>CAPEX</w:t>
            </w:r>
          </w:p>
        </w:tc>
        <w:tc>
          <w:tcPr>
            <w:tcW w:w="1449" w:type="dxa"/>
            <w:shd w:val="clear" w:color="auto" w:fill="00B050"/>
            <w:noWrap/>
            <w:vAlign w:val="center"/>
            <w:hideMark/>
          </w:tcPr>
          <w:p w14:paraId="09DED79E" w14:textId="77777777" w:rsidR="00AD7D94" w:rsidRPr="004C2497" w:rsidRDefault="00AD7D94" w:rsidP="00B62B89">
            <w:pPr>
              <w:spacing w:after="0"/>
              <w:rPr>
                <w:b/>
                <w:bCs/>
                <w:color w:val="FFFFFF"/>
                <w:sz w:val="18"/>
                <w:szCs w:val="18"/>
              </w:rPr>
            </w:pPr>
          </w:p>
        </w:tc>
        <w:tc>
          <w:tcPr>
            <w:tcW w:w="861" w:type="dxa"/>
            <w:shd w:val="clear" w:color="auto" w:fill="00B050"/>
            <w:noWrap/>
            <w:vAlign w:val="center"/>
            <w:hideMark/>
          </w:tcPr>
          <w:p w14:paraId="45027E92" w14:textId="77777777" w:rsidR="00AD7D94" w:rsidRPr="004C2497" w:rsidRDefault="00AD7D94" w:rsidP="00B62B89">
            <w:pPr>
              <w:spacing w:after="0"/>
              <w:rPr>
                <w:b/>
                <w:bCs/>
                <w:color w:val="FFFFFF"/>
                <w:sz w:val="18"/>
                <w:szCs w:val="18"/>
              </w:rPr>
            </w:pPr>
          </w:p>
        </w:tc>
        <w:tc>
          <w:tcPr>
            <w:tcW w:w="1683" w:type="dxa"/>
            <w:shd w:val="clear" w:color="auto" w:fill="00B050"/>
            <w:noWrap/>
            <w:vAlign w:val="center"/>
            <w:hideMark/>
          </w:tcPr>
          <w:p w14:paraId="0BBE8D65" w14:textId="77777777" w:rsidR="00AD7D94" w:rsidRPr="004C2497" w:rsidRDefault="00AD7D94" w:rsidP="00B62B89">
            <w:pPr>
              <w:spacing w:after="0"/>
              <w:rPr>
                <w:b/>
                <w:bCs/>
                <w:color w:val="FFFFFF"/>
                <w:sz w:val="18"/>
                <w:szCs w:val="18"/>
              </w:rPr>
            </w:pPr>
          </w:p>
        </w:tc>
      </w:tr>
      <w:tr w:rsidR="00AD7D94" w:rsidRPr="004C2497" w14:paraId="2592C804" w14:textId="77777777" w:rsidTr="00BF6A89">
        <w:trPr>
          <w:trHeight w:val="387"/>
          <w:jc w:val="center"/>
        </w:trPr>
        <w:tc>
          <w:tcPr>
            <w:tcW w:w="5539" w:type="dxa"/>
            <w:tcBorders>
              <w:bottom w:val="single" w:sz="4" w:space="0" w:color="D9D9D9" w:themeColor="background1" w:themeShade="D9"/>
            </w:tcBorders>
            <w:shd w:val="clear" w:color="auto" w:fill="auto"/>
            <w:noWrap/>
            <w:vAlign w:val="center"/>
            <w:hideMark/>
          </w:tcPr>
          <w:p w14:paraId="305BEE47" w14:textId="77777777" w:rsidR="00AD7D94" w:rsidRPr="004C2497" w:rsidRDefault="00AD7D94" w:rsidP="00B62B89">
            <w:pPr>
              <w:spacing w:after="0"/>
              <w:rPr>
                <w:b/>
                <w:bCs/>
                <w:sz w:val="18"/>
                <w:szCs w:val="18"/>
              </w:rPr>
            </w:pPr>
            <w:r w:rsidRPr="004C2497">
              <w:rPr>
                <w:b/>
                <w:bCs/>
                <w:sz w:val="18"/>
                <w:szCs w:val="18"/>
              </w:rPr>
              <w:t>Descripción</w:t>
            </w:r>
          </w:p>
        </w:tc>
        <w:tc>
          <w:tcPr>
            <w:tcW w:w="1449" w:type="dxa"/>
            <w:tcBorders>
              <w:bottom w:val="single" w:sz="4" w:space="0" w:color="D9D9D9" w:themeColor="background1" w:themeShade="D9"/>
            </w:tcBorders>
            <w:shd w:val="clear" w:color="auto" w:fill="auto"/>
            <w:noWrap/>
            <w:vAlign w:val="center"/>
            <w:hideMark/>
          </w:tcPr>
          <w:p w14:paraId="51D0D9DB" w14:textId="77777777" w:rsidR="00AD7D94" w:rsidRPr="004C2497" w:rsidRDefault="00AD7D94" w:rsidP="00522B88">
            <w:pPr>
              <w:spacing w:after="0"/>
              <w:jc w:val="center"/>
              <w:rPr>
                <w:b/>
                <w:bCs/>
                <w:sz w:val="18"/>
                <w:szCs w:val="18"/>
              </w:rPr>
            </w:pPr>
            <w:r w:rsidRPr="004C2497">
              <w:rPr>
                <w:b/>
                <w:bCs/>
                <w:sz w:val="18"/>
                <w:szCs w:val="18"/>
              </w:rPr>
              <w:t>Valor unitario [$COP]</w:t>
            </w:r>
          </w:p>
        </w:tc>
        <w:tc>
          <w:tcPr>
            <w:tcW w:w="861" w:type="dxa"/>
            <w:tcBorders>
              <w:bottom w:val="single" w:sz="4" w:space="0" w:color="D9D9D9" w:themeColor="background1" w:themeShade="D9"/>
            </w:tcBorders>
            <w:shd w:val="clear" w:color="auto" w:fill="auto"/>
            <w:noWrap/>
            <w:vAlign w:val="center"/>
            <w:hideMark/>
          </w:tcPr>
          <w:p w14:paraId="54428C03" w14:textId="77777777" w:rsidR="00AD7D94" w:rsidRPr="004C2497" w:rsidRDefault="00AD7D94" w:rsidP="00522B88">
            <w:pPr>
              <w:spacing w:after="0"/>
              <w:jc w:val="center"/>
              <w:rPr>
                <w:b/>
                <w:bCs/>
                <w:sz w:val="18"/>
                <w:szCs w:val="18"/>
              </w:rPr>
            </w:pPr>
            <w:r w:rsidRPr="004C2497">
              <w:rPr>
                <w:b/>
                <w:bCs/>
                <w:sz w:val="18"/>
                <w:szCs w:val="18"/>
              </w:rPr>
              <w:t>Cantidad</w:t>
            </w:r>
          </w:p>
        </w:tc>
        <w:tc>
          <w:tcPr>
            <w:tcW w:w="1683" w:type="dxa"/>
            <w:tcBorders>
              <w:bottom w:val="single" w:sz="4" w:space="0" w:color="D9D9D9" w:themeColor="background1" w:themeShade="D9"/>
            </w:tcBorders>
            <w:shd w:val="clear" w:color="auto" w:fill="auto"/>
            <w:noWrap/>
            <w:vAlign w:val="center"/>
            <w:hideMark/>
          </w:tcPr>
          <w:p w14:paraId="180226AF" w14:textId="06F4946C" w:rsidR="00AD7D94" w:rsidRPr="004C2497" w:rsidRDefault="00AD7D94" w:rsidP="00522B88">
            <w:pPr>
              <w:spacing w:after="0"/>
              <w:jc w:val="center"/>
              <w:rPr>
                <w:b/>
                <w:bCs/>
                <w:sz w:val="18"/>
                <w:szCs w:val="18"/>
              </w:rPr>
            </w:pPr>
            <w:r w:rsidRPr="004C2497">
              <w:rPr>
                <w:b/>
                <w:bCs/>
                <w:sz w:val="18"/>
                <w:szCs w:val="18"/>
              </w:rPr>
              <w:t xml:space="preserve">Valor </w:t>
            </w:r>
            <w:r w:rsidR="0020412E" w:rsidRPr="004C2497">
              <w:rPr>
                <w:b/>
                <w:bCs/>
                <w:sz w:val="18"/>
                <w:szCs w:val="18"/>
              </w:rPr>
              <w:t>total de inversión</w:t>
            </w:r>
            <w:r w:rsidRPr="004C2497">
              <w:rPr>
                <w:b/>
                <w:bCs/>
                <w:sz w:val="18"/>
                <w:szCs w:val="18"/>
              </w:rPr>
              <w:t xml:space="preserve"> [$COP]</w:t>
            </w:r>
          </w:p>
        </w:tc>
      </w:tr>
      <w:tr w:rsidR="008500B1" w:rsidRPr="004C2497" w14:paraId="4484C2BA" w14:textId="77777777" w:rsidTr="00BF6A89">
        <w:trPr>
          <w:trHeight w:val="157"/>
          <w:jc w:val="center"/>
        </w:trPr>
        <w:tc>
          <w:tcPr>
            <w:tcW w:w="5539" w:type="dxa"/>
            <w:tcBorders>
              <w:top w:val="single" w:sz="4" w:space="0" w:color="D9D9D9" w:themeColor="background1" w:themeShade="D9"/>
            </w:tcBorders>
            <w:shd w:val="clear" w:color="auto" w:fill="auto"/>
            <w:noWrap/>
            <w:hideMark/>
          </w:tcPr>
          <w:p w14:paraId="0B0FFD06" w14:textId="33899D6A" w:rsidR="008500B1" w:rsidRPr="004C2497" w:rsidRDefault="008500B1" w:rsidP="008500B1">
            <w:pPr>
              <w:spacing w:after="0"/>
              <w:rPr>
                <w:sz w:val="18"/>
                <w:szCs w:val="18"/>
              </w:rPr>
            </w:pPr>
            <w:r w:rsidRPr="004C2497">
              <w:rPr>
                <w:sz w:val="18"/>
                <w:szCs w:val="18"/>
              </w:rPr>
              <w:t>Calentadores de agua a gas</w:t>
            </w:r>
          </w:p>
        </w:tc>
        <w:tc>
          <w:tcPr>
            <w:tcW w:w="1449" w:type="dxa"/>
            <w:tcBorders>
              <w:top w:val="single" w:sz="4" w:space="0" w:color="D9D9D9" w:themeColor="background1" w:themeShade="D9"/>
            </w:tcBorders>
            <w:shd w:val="clear" w:color="auto" w:fill="auto"/>
            <w:noWrap/>
          </w:tcPr>
          <w:p w14:paraId="7F6A9229" w14:textId="772BC21B" w:rsidR="008500B1" w:rsidRPr="004C2497" w:rsidRDefault="00522B88" w:rsidP="00522B88">
            <w:pPr>
              <w:spacing w:after="0"/>
              <w:jc w:val="center"/>
              <w:rPr>
                <w:sz w:val="18"/>
                <w:szCs w:val="18"/>
              </w:rPr>
            </w:pPr>
            <w:r w:rsidRPr="004C2497">
              <w:rPr>
                <w:sz w:val="18"/>
                <w:szCs w:val="18"/>
              </w:rPr>
              <w:t>$ 19.474.000</w:t>
            </w:r>
          </w:p>
        </w:tc>
        <w:tc>
          <w:tcPr>
            <w:tcW w:w="861" w:type="dxa"/>
            <w:tcBorders>
              <w:top w:val="single" w:sz="4" w:space="0" w:color="D9D9D9" w:themeColor="background1" w:themeShade="D9"/>
            </w:tcBorders>
            <w:shd w:val="clear" w:color="auto" w:fill="auto"/>
            <w:noWrap/>
            <w:hideMark/>
          </w:tcPr>
          <w:p w14:paraId="36763DEF" w14:textId="1F75E33A" w:rsidR="008500B1" w:rsidRPr="004C2497" w:rsidRDefault="008500B1" w:rsidP="00522B88">
            <w:pPr>
              <w:spacing w:after="0"/>
              <w:jc w:val="center"/>
              <w:rPr>
                <w:sz w:val="18"/>
                <w:szCs w:val="18"/>
              </w:rPr>
            </w:pPr>
            <w:r w:rsidRPr="004C2497">
              <w:rPr>
                <w:sz w:val="18"/>
                <w:szCs w:val="18"/>
              </w:rPr>
              <w:t>1</w:t>
            </w:r>
          </w:p>
        </w:tc>
        <w:tc>
          <w:tcPr>
            <w:tcW w:w="1683" w:type="dxa"/>
            <w:tcBorders>
              <w:top w:val="single" w:sz="4" w:space="0" w:color="D9D9D9" w:themeColor="background1" w:themeShade="D9"/>
            </w:tcBorders>
            <w:shd w:val="clear" w:color="auto" w:fill="auto"/>
            <w:noWrap/>
            <w:hideMark/>
          </w:tcPr>
          <w:p w14:paraId="7132CA38" w14:textId="12269AAC" w:rsidR="008500B1" w:rsidRPr="004C2497" w:rsidRDefault="00522B88" w:rsidP="00522B88">
            <w:pPr>
              <w:spacing w:after="0"/>
              <w:jc w:val="center"/>
              <w:rPr>
                <w:sz w:val="18"/>
                <w:szCs w:val="18"/>
              </w:rPr>
            </w:pPr>
            <w:r w:rsidRPr="004C2497">
              <w:rPr>
                <w:sz w:val="18"/>
                <w:szCs w:val="18"/>
              </w:rPr>
              <w:t>$ 19.474.000</w:t>
            </w:r>
          </w:p>
        </w:tc>
      </w:tr>
      <w:tr w:rsidR="008500B1" w:rsidRPr="004C2497" w14:paraId="60DF4062" w14:textId="77777777" w:rsidTr="00BF6A89">
        <w:trPr>
          <w:trHeight w:val="157"/>
          <w:jc w:val="center"/>
        </w:trPr>
        <w:tc>
          <w:tcPr>
            <w:tcW w:w="5539" w:type="dxa"/>
            <w:shd w:val="clear" w:color="auto" w:fill="auto"/>
            <w:noWrap/>
            <w:hideMark/>
          </w:tcPr>
          <w:p w14:paraId="342F2121" w14:textId="2D3D67CA" w:rsidR="008500B1" w:rsidRPr="004C2497" w:rsidRDefault="008500B1" w:rsidP="00522B88">
            <w:pPr>
              <w:spacing w:after="0"/>
              <w:rPr>
                <w:sz w:val="18"/>
                <w:szCs w:val="18"/>
              </w:rPr>
            </w:pPr>
            <w:r w:rsidRPr="004C2497">
              <w:rPr>
                <w:sz w:val="18"/>
                <w:szCs w:val="18"/>
              </w:rPr>
              <w:t>Tanques acumuladores de agua</w:t>
            </w:r>
          </w:p>
        </w:tc>
        <w:tc>
          <w:tcPr>
            <w:tcW w:w="1449" w:type="dxa"/>
            <w:shd w:val="clear" w:color="auto" w:fill="auto"/>
            <w:noWrap/>
          </w:tcPr>
          <w:p w14:paraId="0F16B460" w14:textId="559B1D19" w:rsidR="008500B1" w:rsidRPr="004C2497" w:rsidRDefault="00522B88" w:rsidP="00522B88">
            <w:pPr>
              <w:spacing w:after="0"/>
              <w:jc w:val="center"/>
              <w:rPr>
                <w:sz w:val="18"/>
                <w:szCs w:val="18"/>
              </w:rPr>
            </w:pPr>
            <w:r w:rsidRPr="004C2497">
              <w:rPr>
                <w:sz w:val="18"/>
                <w:szCs w:val="18"/>
              </w:rPr>
              <w:t>$ 7.789.600</w:t>
            </w:r>
          </w:p>
        </w:tc>
        <w:tc>
          <w:tcPr>
            <w:tcW w:w="861" w:type="dxa"/>
            <w:shd w:val="clear" w:color="auto" w:fill="auto"/>
            <w:noWrap/>
            <w:hideMark/>
          </w:tcPr>
          <w:p w14:paraId="751281FE" w14:textId="38F6DBE5" w:rsidR="008500B1" w:rsidRPr="004C2497" w:rsidRDefault="008500B1" w:rsidP="00522B88">
            <w:pPr>
              <w:spacing w:after="0"/>
              <w:jc w:val="center"/>
              <w:rPr>
                <w:sz w:val="18"/>
                <w:szCs w:val="18"/>
              </w:rPr>
            </w:pPr>
            <w:r w:rsidRPr="004C2497">
              <w:rPr>
                <w:sz w:val="18"/>
                <w:szCs w:val="18"/>
              </w:rPr>
              <w:t>1</w:t>
            </w:r>
          </w:p>
        </w:tc>
        <w:tc>
          <w:tcPr>
            <w:tcW w:w="1683" w:type="dxa"/>
            <w:shd w:val="clear" w:color="auto" w:fill="auto"/>
            <w:noWrap/>
            <w:hideMark/>
          </w:tcPr>
          <w:p w14:paraId="6211D32D" w14:textId="0C2E6AF6" w:rsidR="008500B1" w:rsidRPr="004C2497" w:rsidRDefault="00522B88" w:rsidP="00522B88">
            <w:pPr>
              <w:spacing w:after="0"/>
              <w:jc w:val="center"/>
              <w:rPr>
                <w:sz w:val="18"/>
                <w:szCs w:val="18"/>
              </w:rPr>
            </w:pPr>
            <w:r w:rsidRPr="004C2497">
              <w:rPr>
                <w:sz w:val="18"/>
                <w:szCs w:val="18"/>
              </w:rPr>
              <w:t>$ 7.789.600</w:t>
            </w:r>
          </w:p>
        </w:tc>
      </w:tr>
      <w:tr w:rsidR="008500B1" w:rsidRPr="004C2497" w14:paraId="15BB4CD7" w14:textId="77777777" w:rsidTr="00BF6A89">
        <w:trPr>
          <w:trHeight w:val="157"/>
          <w:jc w:val="center"/>
        </w:trPr>
        <w:tc>
          <w:tcPr>
            <w:tcW w:w="5539" w:type="dxa"/>
            <w:shd w:val="clear" w:color="auto" w:fill="auto"/>
            <w:noWrap/>
            <w:hideMark/>
          </w:tcPr>
          <w:p w14:paraId="6FB5E40A" w14:textId="5BB209CF" w:rsidR="008500B1" w:rsidRPr="004C2497" w:rsidRDefault="008500B1" w:rsidP="00522B88">
            <w:pPr>
              <w:spacing w:after="0"/>
              <w:rPr>
                <w:sz w:val="18"/>
                <w:szCs w:val="18"/>
              </w:rPr>
            </w:pPr>
            <w:r w:rsidRPr="004C2497">
              <w:rPr>
                <w:sz w:val="18"/>
                <w:szCs w:val="18"/>
              </w:rPr>
              <w:t xml:space="preserve">Auxiliares + </w:t>
            </w:r>
            <w:r w:rsidR="00522B88" w:rsidRPr="004C2497">
              <w:rPr>
                <w:sz w:val="18"/>
                <w:szCs w:val="18"/>
              </w:rPr>
              <w:t>Comisionamiento</w:t>
            </w:r>
            <w:r w:rsidRPr="004C2497">
              <w:rPr>
                <w:sz w:val="18"/>
                <w:szCs w:val="18"/>
              </w:rPr>
              <w:t xml:space="preserve"> de Calentadores de agua a gas</w:t>
            </w:r>
          </w:p>
        </w:tc>
        <w:tc>
          <w:tcPr>
            <w:tcW w:w="1449" w:type="dxa"/>
            <w:shd w:val="clear" w:color="auto" w:fill="auto"/>
            <w:noWrap/>
          </w:tcPr>
          <w:p w14:paraId="2FFA37D0" w14:textId="51451CB1" w:rsidR="008500B1" w:rsidRPr="004C2497" w:rsidRDefault="008500B1" w:rsidP="00522B88">
            <w:pPr>
              <w:spacing w:after="0"/>
              <w:jc w:val="center"/>
              <w:rPr>
                <w:sz w:val="18"/>
                <w:szCs w:val="18"/>
              </w:rPr>
            </w:pPr>
            <w:r w:rsidRPr="004C2497">
              <w:rPr>
                <w:sz w:val="18"/>
                <w:szCs w:val="18"/>
              </w:rPr>
              <w:t>$ 3.89</w:t>
            </w:r>
            <w:r w:rsidR="00522B88" w:rsidRPr="004C2497">
              <w:rPr>
                <w:sz w:val="18"/>
                <w:szCs w:val="18"/>
              </w:rPr>
              <w:t>4.800</w:t>
            </w:r>
          </w:p>
        </w:tc>
        <w:tc>
          <w:tcPr>
            <w:tcW w:w="861" w:type="dxa"/>
            <w:shd w:val="clear" w:color="auto" w:fill="auto"/>
            <w:noWrap/>
            <w:hideMark/>
          </w:tcPr>
          <w:p w14:paraId="2D3BFADC" w14:textId="49BF819C" w:rsidR="008500B1" w:rsidRPr="004C2497" w:rsidRDefault="008500B1" w:rsidP="00522B88">
            <w:pPr>
              <w:spacing w:after="0"/>
              <w:jc w:val="center"/>
              <w:rPr>
                <w:sz w:val="18"/>
                <w:szCs w:val="18"/>
              </w:rPr>
            </w:pPr>
            <w:r w:rsidRPr="004C2497">
              <w:rPr>
                <w:sz w:val="18"/>
                <w:szCs w:val="18"/>
              </w:rPr>
              <w:t>2</w:t>
            </w:r>
          </w:p>
        </w:tc>
        <w:tc>
          <w:tcPr>
            <w:tcW w:w="1683" w:type="dxa"/>
            <w:shd w:val="clear" w:color="auto" w:fill="auto"/>
            <w:noWrap/>
            <w:hideMark/>
          </w:tcPr>
          <w:p w14:paraId="71138AA8" w14:textId="74727605" w:rsidR="008500B1" w:rsidRPr="004C2497" w:rsidRDefault="008210C3" w:rsidP="008210C3">
            <w:pPr>
              <w:spacing w:after="0"/>
              <w:jc w:val="center"/>
              <w:rPr>
                <w:sz w:val="18"/>
                <w:szCs w:val="18"/>
              </w:rPr>
            </w:pPr>
            <w:r w:rsidRPr="004C2497">
              <w:rPr>
                <w:sz w:val="18"/>
                <w:szCs w:val="18"/>
              </w:rPr>
              <w:t>$ 7.789.600</w:t>
            </w:r>
          </w:p>
        </w:tc>
      </w:tr>
      <w:tr w:rsidR="008500B1" w:rsidRPr="004C2497" w14:paraId="1A94D9EB" w14:textId="77777777" w:rsidTr="00BF6A89">
        <w:trPr>
          <w:trHeight w:val="157"/>
          <w:jc w:val="center"/>
        </w:trPr>
        <w:tc>
          <w:tcPr>
            <w:tcW w:w="5539" w:type="dxa"/>
            <w:shd w:val="clear" w:color="auto" w:fill="auto"/>
            <w:noWrap/>
            <w:hideMark/>
          </w:tcPr>
          <w:p w14:paraId="4D7F86AE" w14:textId="78305EBF" w:rsidR="008500B1" w:rsidRPr="004C2497" w:rsidRDefault="008500B1" w:rsidP="00522B88">
            <w:pPr>
              <w:spacing w:after="0"/>
              <w:rPr>
                <w:sz w:val="18"/>
                <w:szCs w:val="18"/>
              </w:rPr>
            </w:pPr>
            <w:r w:rsidRPr="004C2497">
              <w:rPr>
                <w:sz w:val="18"/>
                <w:szCs w:val="18"/>
              </w:rPr>
              <w:t xml:space="preserve">Auxiliares + </w:t>
            </w:r>
            <w:r w:rsidR="00522B88" w:rsidRPr="004C2497">
              <w:rPr>
                <w:sz w:val="18"/>
                <w:szCs w:val="18"/>
              </w:rPr>
              <w:t>Comisionamiento</w:t>
            </w:r>
            <w:r w:rsidRPr="004C2497">
              <w:rPr>
                <w:sz w:val="18"/>
                <w:szCs w:val="18"/>
              </w:rPr>
              <w:t xml:space="preserve"> de Tanques acumuladores de agua</w:t>
            </w:r>
          </w:p>
        </w:tc>
        <w:tc>
          <w:tcPr>
            <w:tcW w:w="1449" w:type="dxa"/>
            <w:shd w:val="clear" w:color="auto" w:fill="auto"/>
            <w:noWrap/>
          </w:tcPr>
          <w:p w14:paraId="305EB25B" w14:textId="6EF06AFE" w:rsidR="008500B1" w:rsidRPr="004C2497" w:rsidRDefault="00522B88" w:rsidP="00522B88">
            <w:pPr>
              <w:spacing w:after="0"/>
              <w:jc w:val="center"/>
              <w:rPr>
                <w:sz w:val="18"/>
                <w:szCs w:val="18"/>
              </w:rPr>
            </w:pPr>
            <w:r w:rsidRPr="004C2497">
              <w:rPr>
                <w:sz w:val="18"/>
                <w:szCs w:val="18"/>
              </w:rPr>
              <w:t>$ 1.557.920</w:t>
            </w:r>
          </w:p>
        </w:tc>
        <w:tc>
          <w:tcPr>
            <w:tcW w:w="861" w:type="dxa"/>
            <w:shd w:val="clear" w:color="auto" w:fill="auto"/>
            <w:noWrap/>
            <w:hideMark/>
          </w:tcPr>
          <w:p w14:paraId="3BED0B2D" w14:textId="754220C4" w:rsidR="008500B1" w:rsidRPr="004C2497" w:rsidRDefault="008500B1" w:rsidP="00522B88">
            <w:pPr>
              <w:spacing w:after="0"/>
              <w:jc w:val="center"/>
              <w:rPr>
                <w:sz w:val="18"/>
                <w:szCs w:val="18"/>
              </w:rPr>
            </w:pPr>
            <w:r w:rsidRPr="004C2497">
              <w:rPr>
                <w:sz w:val="18"/>
                <w:szCs w:val="18"/>
              </w:rPr>
              <w:t>1</w:t>
            </w:r>
          </w:p>
        </w:tc>
        <w:tc>
          <w:tcPr>
            <w:tcW w:w="1683" w:type="dxa"/>
            <w:shd w:val="clear" w:color="auto" w:fill="auto"/>
            <w:noWrap/>
            <w:hideMark/>
          </w:tcPr>
          <w:p w14:paraId="0FD28715" w14:textId="18458657" w:rsidR="00522B88" w:rsidRPr="004C2497" w:rsidRDefault="00522B88" w:rsidP="00522B88">
            <w:pPr>
              <w:spacing w:after="0"/>
              <w:jc w:val="center"/>
              <w:rPr>
                <w:sz w:val="18"/>
                <w:szCs w:val="18"/>
              </w:rPr>
            </w:pPr>
            <w:r w:rsidRPr="004C2497">
              <w:rPr>
                <w:sz w:val="18"/>
                <w:szCs w:val="18"/>
              </w:rPr>
              <w:t>$ 1.557.920</w:t>
            </w:r>
          </w:p>
        </w:tc>
      </w:tr>
      <w:tr w:rsidR="008500B1" w:rsidRPr="004C2497" w14:paraId="3FBD6ABA" w14:textId="77777777" w:rsidTr="00BF6A89">
        <w:trPr>
          <w:trHeight w:val="157"/>
          <w:jc w:val="center"/>
        </w:trPr>
        <w:tc>
          <w:tcPr>
            <w:tcW w:w="5539" w:type="dxa"/>
            <w:tcBorders>
              <w:bottom w:val="single" w:sz="4" w:space="0" w:color="auto"/>
            </w:tcBorders>
            <w:shd w:val="clear" w:color="auto" w:fill="auto"/>
            <w:noWrap/>
            <w:hideMark/>
          </w:tcPr>
          <w:p w14:paraId="5B78C311" w14:textId="45F49A91" w:rsidR="008500B1" w:rsidRPr="004C2497" w:rsidRDefault="008500B1" w:rsidP="00522B88">
            <w:pPr>
              <w:spacing w:after="0"/>
              <w:rPr>
                <w:b/>
                <w:bCs/>
                <w:sz w:val="18"/>
                <w:szCs w:val="18"/>
              </w:rPr>
            </w:pPr>
            <w:r w:rsidRPr="004C2497">
              <w:rPr>
                <w:b/>
                <w:bCs/>
                <w:sz w:val="18"/>
                <w:szCs w:val="18"/>
              </w:rPr>
              <w:t>Total</w:t>
            </w:r>
          </w:p>
        </w:tc>
        <w:tc>
          <w:tcPr>
            <w:tcW w:w="1449" w:type="dxa"/>
            <w:tcBorders>
              <w:bottom w:val="single" w:sz="4" w:space="0" w:color="auto"/>
            </w:tcBorders>
            <w:shd w:val="clear" w:color="auto" w:fill="auto"/>
            <w:noWrap/>
            <w:hideMark/>
          </w:tcPr>
          <w:p w14:paraId="42E053F1" w14:textId="77777777" w:rsidR="008500B1" w:rsidRPr="004C2497" w:rsidRDefault="008500B1" w:rsidP="00522B88">
            <w:pPr>
              <w:spacing w:after="0"/>
              <w:jc w:val="center"/>
              <w:rPr>
                <w:b/>
                <w:bCs/>
                <w:sz w:val="18"/>
                <w:szCs w:val="18"/>
              </w:rPr>
            </w:pPr>
          </w:p>
        </w:tc>
        <w:tc>
          <w:tcPr>
            <w:tcW w:w="861" w:type="dxa"/>
            <w:tcBorders>
              <w:bottom w:val="single" w:sz="4" w:space="0" w:color="auto"/>
            </w:tcBorders>
            <w:shd w:val="clear" w:color="auto" w:fill="auto"/>
            <w:noWrap/>
            <w:hideMark/>
          </w:tcPr>
          <w:p w14:paraId="33012C8D" w14:textId="77777777" w:rsidR="008500B1" w:rsidRPr="004C2497" w:rsidRDefault="008500B1" w:rsidP="00522B88">
            <w:pPr>
              <w:spacing w:after="0"/>
              <w:jc w:val="center"/>
              <w:rPr>
                <w:b/>
                <w:bCs/>
                <w:sz w:val="18"/>
                <w:szCs w:val="18"/>
              </w:rPr>
            </w:pPr>
          </w:p>
        </w:tc>
        <w:tc>
          <w:tcPr>
            <w:tcW w:w="1683" w:type="dxa"/>
            <w:tcBorders>
              <w:bottom w:val="single" w:sz="4" w:space="0" w:color="auto"/>
            </w:tcBorders>
            <w:shd w:val="clear" w:color="auto" w:fill="auto"/>
            <w:noWrap/>
            <w:hideMark/>
          </w:tcPr>
          <w:p w14:paraId="4F16FB8F" w14:textId="3E3F848F" w:rsidR="008500B1" w:rsidRPr="004C2497" w:rsidRDefault="00522B88" w:rsidP="00522B88">
            <w:pPr>
              <w:spacing w:after="0"/>
              <w:jc w:val="center"/>
              <w:rPr>
                <w:b/>
                <w:bCs/>
                <w:sz w:val="18"/>
                <w:szCs w:val="18"/>
              </w:rPr>
            </w:pPr>
            <w:r w:rsidRPr="004C2497">
              <w:rPr>
                <w:b/>
                <w:bCs/>
                <w:sz w:val="18"/>
                <w:szCs w:val="18"/>
              </w:rPr>
              <w:t>$ 36.611.120</w:t>
            </w:r>
          </w:p>
        </w:tc>
      </w:tr>
    </w:tbl>
    <w:p w14:paraId="34AD8FC9" w14:textId="77777777" w:rsidR="007B7185" w:rsidRPr="004C2497" w:rsidRDefault="007B7185" w:rsidP="0020412E">
      <w:pPr>
        <w:spacing w:after="0"/>
        <w:rPr>
          <w:sz w:val="22"/>
          <w:szCs w:val="22"/>
        </w:rPr>
      </w:pPr>
    </w:p>
    <w:p w14:paraId="672DECE6" w14:textId="33A6E2B0" w:rsidR="00AD7D94" w:rsidRPr="004C2497" w:rsidRDefault="0021413F" w:rsidP="00AD7D94">
      <w:pPr>
        <w:rPr>
          <w:b/>
          <w:i/>
          <w:iCs/>
        </w:rPr>
      </w:pPr>
      <w:r w:rsidRPr="004C2497">
        <w:rPr>
          <w:b/>
          <w:i/>
          <w:iCs/>
        </w:rPr>
        <w:t xml:space="preserve">Evaluación de la </w:t>
      </w:r>
      <w:r w:rsidR="001A5E33" w:rsidRPr="004C2497">
        <w:rPr>
          <w:b/>
          <w:i/>
          <w:iCs/>
        </w:rPr>
        <w:t>medida de eficiencia energética</w:t>
      </w:r>
    </w:p>
    <w:p w14:paraId="5D9C1F0A" w14:textId="77777777" w:rsidR="008210C3" w:rsidRPr="004C2497" w:rsidRDefault="008210C3" w:rsidP="008210C3">
      <w:bookmarkStart w:id="112" w:name="_Ref146706604"/>
      <w:bookmarkStart w:id="113" w:name="_Ref146706597"/>
      <w:r w:rsidRPr="004C2497">
        <w:t>En la siguiente tabla se resumen los resultados de la evaluación económica de la medida de eficiencia energética, así como los indicadores de ahorro energético y reducción de emisiones de gases de efecto invernadero (GEI).</w:t>
      </w:r>
    </w:p>
    <w:p w14:paraId="7BB9E4CD" w14:textId="128282A6" w:rsidR="00733E6E" w:rsidRPr="004C2497" w:rsidRDefault="00733E6E" w:rsidP="00BF6A89">
      <w:pPr>
        <w:spacing w:after="0"/>
        <w:jc w:val="center"/>
        <w:rPr>
          <w:b/>
          <w:color w:val="auto"/>
          <w:sz w:val="18"/>
        </w:rPr>
      </w:pPr>
      <w:r w:rsidRPr="004C2497">
        <w:rPr>
          <w:b/>
          <w:color w:val="auto"/>
          <w:sz w:val="18"/>
        </w:rPr>
        <w:t xml:space="preserve">Tabla </w:t>
      </w:r>
      <w:r w:rsidRPr="004C2497">
        <w:rPr>
          <w:b/>
          <w:color w:val="auto"/>
          <w:sz w:val="18"/>
        </w:rPr>
        <w:fldChar w:fldCharType="begin"/>
      </w:r>
      <w:r w:rsidRPr="004C2497">
        <w:rPr>
          <w:b/>
          <w:color w:val="auto"/>
          <w:sz w:val="18"/>
        </w:rPr>
        <w:instrText xml:space="preserve"> SEQ Tabla \* ARABIC </w:instrText>
      </w:r>
      <w:r w:rsidRPr="004C2497">
        <w:rPr>
          <w:b/>
          <w:color w:val="auto"/>
          <w:sz w:val="18"/>
        </w:rPr>
        <w:fldChar w:fldCharType="separate"/>
      </w:r>
      <w:r w:rsidR="005D081C" w:rsidRPr="004C2497">
        <w:rPr>
          <w:b/>
          <w:noProof/>
          <w:color w:val="auto"/>
          <w:sz w:val="18"/>
        </w:rPr>
        <w:t>16</w:t>
      </w:r>
      <w:r w:rsidRPr="004C2497">
        <w:rPr>
          <w:b/>
          <w:color w:val="auto"/>
          <w:sz w:val="18"/>
        </w:rPr>
        <w:fldChar w:fldCharType="end"/>
      </w:r>
      <w:bookmarkEnd w:id="112"/>
      <w:r w:rsidRPr="004C2497">
        <w:rPr>
          <w:b/>
          <w:color w:val="auto"/>
          <w:sz w:val="18"/>
        </w:rPr>
        <w:t>. Indicadores financieros para ECM-1</w:t>
      </w:r>
      <w:bookmarkEnd w:id="113"/>
    </w:p>
    <w:tbl>
      <w:tblPr>
        <w:tblW w:w="6908" w:type="dxa"/>
        <w:jc w:val="center"/>
        <w:tblBorders>
          <w:bottom w:val="single" w:sz="4" w:space="0" w:color="auto"/>
        </w:tblBorders>
        <w:tblCellMar>
          <w:left w:w="70" w:type="dxa"/>
          <w:right w:w="70" w:type="dxa"/>
        </w:tblCellMar>
        <w:tblLook w:val="04A0" w:firstRow="1" w:lastRow="0" w:firstColumn="1" w:lastColumn="0" w:noHBand="0" w:noVBand="1"/>
      </w:tblPr>
      <w:tblGrid>
        <w:gridCol w:w="2721"/>
        <w:gridCol w:w="2177"/>
        <w:gridCol w:w="2010"/>
      </w:tblGrid>
      <w:tr w:rsidR="00AD7D94" w:rsidRPr="004C2497" w14:paraId="56DB5260" w14:textId="77777777" w:rsidTr="00BF6A89">
        <w:trPr>
          <w:trHeight w:val="265"/>
          <w:jc w:val="center"/>
        </w:trPr>
        <w:tc>
          <w:tcPr>
            <w:tcW w:w="6908" w:type="dxa"/>
            <w:gridSpan w:val="3"/>
            <w:tcBorders>
              <w:bottom w:val="nil"/>
            </w:tcBorders>
            <w:shd w:val="clear" w:color="auto" w:fill="00B050"/>
            <w:noWrap/>
            <w:vAlign w:val="center"/>
            <w:hideMark/>
          </w:tcPr>
          <w:p w14:paraId="1993D190" w14:textId="1C089480" w:rsidR="00AD7D94" w:rsidRPr="004C2497" w:rsidRDefault="00AD7D94" w:rsidP="00733E6E">
            <w:pPr>
              <w:spacing w:after="0"/>
              <w:rPr>
                <w:bCs/>
                <w:sz w:val="18"/>
                <w:szCs w:val="18"/>
              </w:rPr>
            </w:pPr>
            <w:r w:rsidRPr="004C2497">
              <w:rPr>
                <w:bCs/>
                <w:color w:val="FFFFFF" w:themeColor="background1"/>
                <w:sz w:val="18"/>
                <w:szCs w:val="18"/>
              </w:rPr>
              <w:t xml:space="preserve">Resultados </w:t>
            </w:r>
            <w:r w:rsidR="00A6538E" w:rsidRPr="004C2497">
              <w:rPr>
                <w:bCs/>
                <w:color w:val="FFFFFF" w:themeColor="background1"/>
                <w:sz w:val="18"/>
                <w:szCs w:val="18"/>
              </w:rPr>
              <w:t>de la evaluación de la medida</w:t>
            </w:r>
          </w:p>
        </w:tc>
      </w:tr>
      <w:tr w:rsidR="00AD7D94" w:rsidRPr="004C2497" w14:paraId="1C663687" w14:textId="77777777" w:rsidTr="00BF6A89">
        <w:trPr>
          <w:trHeight w:val="265"/>
          <w:jc w:val="center"/>
        </w:trPr>
        <w:tc>
          <w:tcPr>
            <w:tcW w:w="2721" w:type="dxa"/>
            <w:tcBorders>
              <w:bottom w:val="single" w:sz="4" w:space="0" w:color="D9D9D9" w:themeColor="background1" w:themeShade="D9"/>
            </w:tcBorders>
            <w:shd w:val="clear" w:color="auto" w:fill="auto"/>
            <w:noWrap/>
            <w:vAlign w:val="center"/>
          </w:tcPr>
          <w:p w14:paraId="36F40BFF" w14:textId="77777777" w:rsidR="00AD7D94" w:rsidRPr="004C2497" w:rsidRDefault="00AD7D94" w:rsidP="00B62B89">
            <w:pPr>
              <w:spacing w:after="0"/>
              <w:rPr>
                <w:b/>
                <w:bCs/>
                <w:sz w:val="18"/>
                <w:szCs w:val="18"/>
              </w:rPr>
            </w:pPr>
            <w:r w:rsidRPr="004C2497">
              <w:rPr>
                <w:b/>
                <w:bCs/>
                <w:sz w:val="18"/>
                <w:szCs w:val="18"/>
              </w:rPr>
              <w:t>Indicador</w:t>
            </w:r>
          </w:p>
        </w:tc>
        <w:tc>
          <w:tcPr>
            <w:tcW w:w="2177" w:type="dxa"/>
            <w:tcBorders>
              <w:bottom w:val="single" w:sz="4" w:space="0" w:color="D9D9D9" w:themeColor="background1" w:themeShade="D9"/>
            </w:tcBorders>
            <w:shd w:val="clear" w:color="auto" w:fill="auto"/>
            <w:noWrap/>
            <w:vAlign w:val="center"/>
          </w:tcPr>
          <w:p w14:paraId="4B7D12FF" w14:textId="77777777" w:rsidR="00AD7D94" w:rsidRPr="004C2497" w:rsidRDefault="00AD7D94" w:rsidP="00B62B89">
            <w:pPr>
              <w:spacing w:after="0"/>
              <w:rPr>
                <w:b/>
                <w:bCs/>
                <w:sz w:val="18"/>
                <w:szCs w:val="18"/>
              </w:rPr>
            </w:pPr>
            <w:r w:rsidRPr="004C2497">
              <w:rPr>
                <w:b/>
                <w:bCs/>
                <w:sz w:val="18"/>
                <w:szCs w:val="18"/>
              </w:rPr>
              <w:t>Magnitud</w:t>
            </w:r>
          </w:p>
        </w:tc>
        <w:tc>
          <w:tcPr>
            <w:tcW w:w="2010" w:type="dxa"/>
            <w:tcBorders>
              <w:bottom w:val="single" w:sz="4" w:space="0" w:color="D9D9D9" w:themeColor="background1" w:themeShade="D9"/>
            </w:tcBorders>
            <w:shd w:val="clear" w:color="auto" w:fill="auto"/>
            <w:noWrap/>
            <w:vAlign w:val="center"/>
          </w:tcPr>
          <w:p w14:paraId="184EA6EB" w14:textId="77777777" w:rsidR="00AD7D94" w:rsidRPr="004C2497" w:rsidRDefault="00AD7D94" w:rsidP="00B62B89">
            <w:pPr>
              <w:spacing w:after="0"/>
              <w:rPr>
                <w:b/>
                <w:bCs/>
                <w:sz w:val="18"/>
                <w:szCs w:val="18"/>
              </w:rPr>
            </w:pPr>
            <w:r w:rsidRPr="004C2497">
              <w:rPr>
                <w:b/>
                <w:bCs/>
                <w:sz w:val="18"/>
                <w:szCs w:val="18"/>
              </w:rPr>
              <w:t>Unidades</w:t>
            </w:r>
          </w:p>
        </w:tc>
      </w:tr>
      <w:tr w:rsidR="00FD77CF" w:rsidRPr="004C2497" w14:paraId="02CDF26C" w14:textId="77777777" w:rsidTr="00BF6A89">
        <w:trPr>
          <w:trHeight w:val="265"/>
          <w:jc w:val="center"/>
        </w:trPr>
        <w:tc>
          <w:tcPr>
            <w:tcW w:w="2721" w:type="dxa"/>
            <w:tcBorders>
              <w:top w:val="single" w:sz="4" w:space="0" w:color="D9D9D9" w:themeColor="background1" w:themeShade="D9"/>
            </w:tcBorders>
            <w:shd w:val="clear" w:color="auto" w:fill="auto"/>
            <w:noWrap/>
            <w:vAlign w:val="center"/>
          </w:tcPr>
          <w:p w14:paraId="18469284" w14:textId="442C5CA9" w:rsidR="00FD77CF" w:rsidRPr="004C2497" w:rsidRDefault="00FD77CF" w:rsidP="00FD77CF">
            <w:pPr>
              <w:spacing w:after="0"/>
              <w:rPr>
                <w:sz w:val="18"/>
                <w:szCs w:val="18"/>
              </w:rPr>
            </w:pPr>
            <w:r w:rsidRPr="004C2497">
              <w:rPr>
                <w:sz w:val="18"/>
                <w:szCs w:val="18"/>
              </w:rPr>
              <w:t xml:space="preserve">Ahorro anual de </w:t>
            </w:r>
            <w:r w:rsidR="00045F3A" w:rsidRPr="004C2497">
              <w:rPr>
                <w:sz w:val="18"/>
                <w:szCs w:val="18"/>
              </w:rPr>
              <w:t>gas natural</w:t>
            </w:r>
          </w:p>
        </w:tc>
        <w:tc>
          <w:tcPr>
            <w:tcW w:w="2177" w:type="dxa"/>
            <w:tcBorders>
              <w:top w:val="single" w:sz="4" w:space="0" w:color="D9D9D9" w:themeColor="background1" w:themeShade="D9"/>
            </w:tcBorders>
            <w:shd w:val="clear" w:color="auto" w:fill="auto"/>
            <w:noWrap/>
            <w:vAlign w:val="center"/>
          </w:tcPr>
          <w:p w14:paraId="666F91A4" w14:textId="3DB9D284" w:rsidR="00FD77CF" w:rsidRPr="004C2497" w:rsidRDefault="00476CD7" w:rsidP="00FD77CF">
            <w:pPr>
              <w:spacing w:after="0"/>
              <w:rPr>
                <w:sz w:val="18"/>
                <w:szCs w:val="18"/>
              </w:rPr>
            </w:pPr>
            <w:r w:rsidRPr="004C2497">
              <w:rPr>
                <w:sz w:val="18"/>
                <w:szCs w:val="18"/>
              </w:rPr>
              <w:t>8</w:t>
            </w:r>
            <w:r w:rsidR="00B0423B" w:rsidRPr="004C2497">
              <w:rPr>
                <w:sz w:val="18"/>
                <w:szCs w:val="18"/>
              </w:rPr>
              <w:t>.</w:t>
            </w:r>
            <w:r w:rsidRPr="004C2497">
              <w:rPr>
                <w:sz w:val="18"/>
                <w:szCs w:val="18"/>
              </w:rPr>
              <w:t>733</w:t>
            </w:r>
          </w:p>
        </w:tc>
        <w:tc>
          <w:tcPr>
            <w:tcW w:w="2010" w:type="dxa"/>
            <w:tcBorders>
              <w:top w:val="single" w:sz="4" w:space="0" w:color="D9D9D9" w:themeColor="background1" w:themeShade="D9"/>
            </w:tcBorders>
            <w:shd w:val="clear" w:color="auto" w:fill="auto"/>
            <w:noWrap/>
            <w:vAlign w:val="center"/>
          </w:tcPr>
          <w:p w14:paraId="6133298D" w14:textId="5069EC46" w:rsidR="00FD77CF" w:rsidRPr="004C2497" w:rsidRDefault="00FD77CF" w:rsidP="00FD77CF">
            <w:pPr>
              <w:spacing w:after="0"/>
              <w:rPr>
                <w:sz w:val="18"/>
                <w:szCs w:val="18"/>
              </w:rPr>
            </w:pPr>
            <w:r w:rsidRPr="004C2497">
              <w:rPr>
                <w:sz w:val="18"/>
                <w:szCs w:val="18"/>
              </w:rPr>
              <w:t>[</w:t>
            </w:r>
            <w:r w:rsidR="00B0423B" w:rsidRPr="004C2497">
              <w:rPr>
                <w:sz w:val="18"/>
                <w:szCs w:val="18"/>
              </w:rPr>
              <w:t>m</w:t>
            </w:r>
            <w:r w:rsidR="00B0423B" w:rsidRPr="004C2497">
              <w:rPr>
                <w:sz w:val="18"/>
                <w:szCs w:val="18"/>
                <w:vertAlign w:val="superscript"/>
              </w:rPr>
              <w:t>3</w:t>
            </w:r>
            <w:r w:rsidRPr="004C2497">
              <w:rPr>
                <w:sz w:val="18"/>
                <w:szCs w:val="18"/>
              </w:rPr>
              <w:t>/año]</w:t>
            </w:r>
          </w:p>
        </w:tc>
      </w:tr>
      <w:tr w:rsidR="00B0423B" w:rsidRPr="004C2497" w14:paraId="54A7AC51" w14:textId="77777777" w:rsidTr="00BF6A89">
        <w:trPr>
          <w:trHeight w:val="265"/>
          <w:jc w:val="center"/>
        </w:trPr>
        <w:tc>
          <w:tcPr>
            <w:tcW w:w="2721" w:type="dxa"/>
            <w:shd w:val="clear" w:color="auto" w:fill="auto"/>
            <w:noWrap/>
            <w:vAlign w:val="center"/>
          </w:tcPr>
          <w:p w14:paraId="2A7CD803" w14:textId="3172317E" w:rsidR="00B0423B" w:rsidRPr="004C2497" w:rsidRDefault="00B0423B" w:rsidP="00B0423B">
            <w:pPr>
              <w:spacing w:after="0"/>
              <w:rPr>
                <w:sz w:val="18"/>
                <w:szCs w:val="18"/>
              </w:rPr>
            </w:pPr>
            <w:r w:rsidRPr="004C2497">
              <w:rPr>
                <w:sz w:val="18"/>
                <w:szCs w:val="18"/>
              </w:rPr>
              <w:t>Ahorro anual de dinero</w:t>
            </w:r>
          </w:p>
        </w:tc>
        <w:tc>
          <w:tcPr>
            <w:tcW w:w="2177" w:type="dxa"/>
            <w:shd w:val="clear" w:color="auto" w:fill="auto"/>
            <w:noWrap/>
            <w:vAlign w:val="center"/>
          </w:tcPr>
          <w:p w14:paraId="1277A503" w14:textId="3CD10127" w:rsidR="00B0423B" w:rsidRPr="004C2497" w:rsidRDefault="00B0423B" w:rsidP="00B0423B">
            <w:pPr>
              <w:spacing w:after="0"/>
              <w:rPr>
                <w:sz w:val="18"/>
                <w:szCs w:val="18"/>
              </w:rPr>
            </w:pPr>
            <w:r w:rsidRPr="004C2497">
              <w:rPr>
                <w:sz w:val="18"/>
                <w:szCs w:val="18"/>
              </w:rPr>
              <w:t xml:space="preserve">$ </w:t>
            </w:r>
            <w:r w:rsidR="00CE2806" w:rsidRPr="004C2497">
              <w:rPr>
                <w:sz w:val="18"/>
                <w:szCs w:val="18"/>
              </w:rPr>
              <w:t>20</w:t>
            </w:r>
            <w:r w:rsidRPr="004C2497">
              <w:rPr>
                <w:sz w:val="18"/>
                <w:szCs w:val="18"/>
              </w:rPr>
              <w:t>.</w:t>
            </w:r>
            <w:r w:rsidR="00CE2806" w:rsidRPr="004C2497">
              <w:rPr>
                <w:sz w:val="18"/>
                <w:szCs w:val="18"/>
              </w:rPr>
              <w:t>581</w:t>
            </w:r>
            <w:r w:rsidRPr="004C2497">
              <w:rPr>
                <w:sz w:val="18"/>
                <w:szCs w:val="18"/>
              </w:rPr>
              <w:t>.</w:t>
            </w:r>
            <w:r w:rsidR="00CE2806" w:rsidRPr="004C2497">
              <w:rPr>
                <w:sz w:val="18"/>
                <w:szCs w:val="18"/>
              </w:rPr>
              <w:t>889</w:t>
            </w:r>
          </w:p>
        </w:tc>
        <w:tc>
          <w:tcPr>
            <w:tcW w:w="2010" w:type="dxa"/>
            <w:shd w:val="clear" w:color="auto" w:fill="auto"/>
            <w:noWrap/>
            <w:vAlign w:val="center"/>
          </w:tcPr>
          <w:p w14:paraId="1302273B" w14:textId="657A1BD5" w:rsidR="00B0423B" w:rsidRPr="004C2497" w:rsidRDefault="00B0423B" w:rsidP="00B0423B">
            <w:pPr>
              <w:spacing w:after="0"/>
              <w:rPr>
                <w:sz w:val="18"/>
                <w:szCs w:val="18"/>
              </w:rPr>
            </w:pPr>
            <w:r w:rsidRPr="004C2497">
              <w:rPr>
                <w:sz w:val="18"/>
                <w:szCs w:val="18"/>
              </w:rPr>
              <w:t>[$COP/año]</w:t>
            </w:r>
          </w:p>
        </w:tc>
      </w:tr>
      <w:tr w:rsidR="00B0423B" w:rsidRPr="004C2497" w14:paraId="24EF4177" w14:textId="77777777" w:rsidTr="00BF6A89">
        <w:trPr>
          <w:trHeight w:val="265"/>
          <w:jc w:val="center"/>
        </w:trPr>
        <w:tc>
          <w:tcPr>
            <w:tcW w:w="2721" w:type="dxa"/>
            <w:shd w:val="clear" w:color="auto" w:fill="auto"/>
            <w:noWrap/>
            <w:vAlign w:val="center"/>
          </w:tcPr>
          <w:p w14:paraId="31D9D7CD" w14:textId="43EF1256" w:rsidR="00B0423B" w:rsidRPr="004C2497" w:rsidRDefault="00B0423B" w:rsidP="00B0423B">
            <w:pPr>
              <w:spacing w:after="0"/>
              <w:rPr>
                <w:sz w:val="18"/>
                <w:szCs w:val="18"/>
              </w:rPr>
            </w:pPr>
            <w:r w:rsidRPr="004C2497">
              <w:rPr>
                <w:sz w:val="18"/>
                <w:szCs w:val="18"/>
              </w:rPr>
              <w:t xml:space="preserve">Ahorro porcentual respecto al consumo de </w:t>
            </w:r>
            <w:r w:rsidR="00045F3A" w:rsidRPr="004C2497">
              <w:rPr>
                <w:sz w:val="18"/>
                <w:szCs w:val="18"/>
              </w:rPr>
              <w:t>gas natural</w:t>
            </w:r>
          </w:p>
        </w:tc>
        <w:tc>
          <w:tcPr>
            <w:tcW w:w="2177" w:type="dxa"/>
            <w:shd w:val="clear" w:color="auto" w:fill="auto"/>
            <w:noWrap/>
            <w:vAlign w:val="center"/>
          </w:tcPr>
          <w:p w14:paraId="0D38A0A8" w14:textId="1A59BBB5" w:rsidR="00B0423B" w:rsidRPr="004C2497" w:rsidRDefault="00CE2806" w:rsidP="00B0423B">
            <w:pPr>
              <w:spacing w:after="0"/>
              <w:rPr>
                <w:sz w:val="18"/>
                <w:szCs w:val="18"/>
              </w:rPr>
            </w:pPr>
            <w:r w:rsidRPr="004C2497">
              <w:rPr>
                <w:sz w:val="18"/>
                <w:szCs w:val="18"/>
              </w:rPr>
              <w:t>35</w:t>
            </w:r>
          </w:p>
        </w:tc>
        <w:tc>
          <w:tcPr>
            <w:tcW w:w="2010" w:type="dxa"/>
            <w:shd w:val="clear" w:color="auto" w:fill="auto"/>
            <w:noWrap/>
            <w:vAlign w:val="center"/>
          </w:tcPr>
          <w:p w14:paraId="5077F498" w14:textId="77777777" w:rsidR="00B0423B" w:rsidRPr="004C2497" w:rsidRDefault="00B0423B" w:rsidP="00B0423B">
            <w:pPr>
              <w:spacing w:after="0"/>
              <w:rPr>
                <w:sz w:val="18"/>
                <w:szCs w:val="18"/>
              </w:rPr>
            </w:pPr>
            <w:r w:rsidRPr="004C2497">
              <w:rPr>
                <w:sz w:val="18"/>
                <w:szCs w:val="18"/>
              </w:rPr>
              <w:t>[%]</w:t>
            </w:r>
          </w:p>
        </w:tc>
      </w:tr>
      <w:tr w:rsidR="00B0423B" w:rsidRPr="004C2497" w14:paraId="5FAC573B" w14:textId="77777777" w:rsidTr="00BF6A89">
        <w:trPr>
          <w:trHeight w:val="288"/>
          <w:jc w:val="center"/>
        </w:trPr>
        <w:tc>
          <w:tcPr>
            <w:tcW w:w="2721" w:type="dxa"/>
            <w:shd w:val="clear" w:color="auto" w:fill="auto"/>
            <w:noWrap/>
            <w:vAlign w:val="center"/>
            <w:hideMark/>
          </w:tcPr>
          <w:p w14:paraId="09AF2855" w14:textId="3C69A960" w:rsidR="00B0423B" w:rsidRPr="004C2497" w:rsidRDefault="00B0423B" w:rsidP="00B0423B">
            <w:pPr>
              <w:spacing w:after="0"/>
              <w:rPr>
                <w:sz w:val="18"/>
                <w:szCs w:val="18"/>
              </w:rPr>
            </w:pPr>
            <w:r w:rsidRPr="004C2497">
              <w:rPr>
                <w:sz w:val="18"/>
                <w:szCs w:val="18"/>
              </w:rPr>
              <w:t>Payback</w:t>
            </w:r>
          </w:p>
        </w:tc>
        <w:tc>
          <w:tcPr>
            <w:tcW w:w="2177" w:type="dxa"/>
            <w:shd w:val="clear" w:color="auto" w:fill="auto"/>
            <w:noWrap/>
            <w:vAlign w:val="center"/>
            <w:hideMark/>
          </w:tcPr>
          <w:p w14:paraId="1FAAFDE7" w14:textId="04B0A1F4" w:rsidR="00B0423B" w:rsidRPr="004C2497" w:rsidRDefault="00CE2806" w:rsidP="00B0423B">
            <w:pPr>
              <w:spacing w:after="0"/>
              <w:rPr>
                <w:sz w:val="18"/>
                <w:szCs w:val="18"/>
              </w:rPr>
            </w:pPr>
            <w:r w:rsidRPr="004C2497">
              <w:rPr>
                <w:sz w:val="18"/>
                <w:szCs w:val="18"/>
              </w:rPr>
              <w:t>2,9</w:t>
            </w:r>
          </w:p>
        </w:tc>
        <w:tc>
          <w:tcPr>
            <w:tcW w:w="2010" w:type="dxa"/>
            <w:shd w:val="clear" w:color="auto" w:fill="auto"/>
            <w:noWrap/>
            <w:vAlign w:val="center"/>
            <w:hideMark/>
          </w:tcPr>
          <w:p w14:paraId="7DDB4328" w14:textId="77777777" w:rsidR="00B0423B" w:rsidRPr="004C2497" w:rsidRDefault="00B0423B" w:rsidP="00B0423B">
            <w:pPr>
              <w:spacing w:after="0"/>
              <w:rPr>
                <w:sz w:val="18"/>
                <w:szCs w:val="18"/>
              </w:rPr>
            </w:pPr>
            <w:r w:rsidRPr="004C2497">
              <w:rPr>
                <w:sz w:val="18"/>
                <w:szCs w:val="18"/>
              </w:rPr>
              <w:t>[años]</w:t>
            </w:r>
          </w:p>
        </w:tc>
      </w:tr>
      <w:tr w:rsidR="00B0423B" w:rsidRPr="004C2497" w14:paraId="7E673629" w14:textId="77777777" w:rsidTr="00BF6A89">
        <w:trPr>
          <w:trHeight w:val="265"/>
          <w:jc w:val="center"/>
        </w:trPr>
        <w:tc>
          <w:tcPr>
            <w:tcW w:w="2721" w:type="dxa"/>
            <w:shd w:val="clear" w:color="auto" w:fill="auto"/>
            <w:noWrap/>
            <w:vAlign w:val="center"/>
            <w:hideMark/>
          </w:tcPr>
          <w:p w14:paraId="28DCA23F" w14:textId="74EB8B25" w:rsidR="00B0423B" w:rsidRPr="004C2497" w:rsidRDefault="00B0423B" w:rsidP="00B0423B">
            <w:pPr>
              <w:spacing w:after="0"/>
              <w:rPr>
                <w:sz w:val="18"/>
                <w:szCs w:val="18"/>
              </w:rPr>
            </w:pPr>
            <w:r w:rsidRPr="004C2497">
              <w:rPr>
                <w:sz w:val="18"/>
                <w:szCs w:val="18"/>
              </w:rPr>
              <w:t>Reducción de GEI</w:t>
            </w:r>
          </w:p>
        </w:tc>
        <w:tc>
          <w:tcPr>
            <w:tcW w:w="2177" w:type="dxa"/>
            <w:shd w:val="clear" w:color="auto" w:fill="auto"/>
            <w:noWrap/>
            <w:vAlign w:val="center"/>
            <w:hideMark/>
          </w:tcPr>
          <w:p w14:paraId="334909D4" w14:textId="59E36F48" w:rsidR="00B0423B" w:rsidRPr="004C2497" w:rsidRDefault="00CE2806" w:rsidP="00B0423B">
            <w:pPr>
              <w:spacing w:after="0"/>
              <w:rPr>
                <w:sz w:val="18"/>
                <w:szCs w:val="18"/>
              </w:rPr>
            </w:pPr>
            <w:r w:rsidRPr="004C2497">
              <w:rPr>
                <w:sz w:val="18"/>
                <w:szCs w:val="18"/>
              </w:rPr>
              <w:t>17</w:t>
            </w:r>
            <w:r w:rsidR="00B0423B" w:rsidRPr="004C2497">
              <w:rPr>
                <w:sz w:val="18"/>
                <w:szCs w:val="18"/>
              </w:rPr>
              <w:t>,</w:t>
            </w:r>
            <w:r w:rsidRPr="004C2497">
              <w:rPr>
                <w:sz w:val="18"/>
                <w:szCs w:val="18"/>
              </w:rPr>
              <w:t>3</w:t>
            </w:r>
          </w:p>
        </w:tc>
        <w:tc>
          <w:tcPr>
            <w:tcW w:w="2010" w:type="dxa"/>
            <w:shd w:val="clear" w:color="auto" w:fill="auto"/>
            <w:noWrap/>
            <w:vAlign w:val="center"/>
            <w:hideMark/>
          </w:tcPr>
          <w:p w14:paraId="140AD3AC" w14:textId="77777777" w:rsidR="00B0423B" w:rsidRPr="004C2497" w:rsidRDefault="00B0423B" w:rsidP="00B0423B">
            <w:pPr>
              <w:spacing w:after="0"/>
              <w:rPr>
                <w:sz w:val="18"/>
                <w:szCs w:val="18"/>
              </w:rPr>
            </w:pPr>
            <w:r w:rsidRPr="004C2497">
              <w:rPr>
                <w:sz w:val="18"/>
                <w:szCs w:val="18"/>
              </w:rPr>
              <w:t>[tCO</w:t>
            </w:r>
            <w:r w:rsidRPr="007530CE">
              <w:rPr>
                <w:sz w:val="18"/>
                <w:szCs w:val="18"/>
                <w:vertAlign w:val="subscript"/>
              </w:rPr>
              <w:t>2</w:t>
            </w:r>
            <w:r w:rsidRPr="004C2497">
              <w:rPr>
                <w:sz w:val="18"/>
                <w:szCs w:val="18"/>
              </w:rPr>
              <w:t>-eq/año]</w:t>
            </w:r>
          </w:p>
        </w:tc>
      </w:tr>
    </w:tbl>
    <w:p w14:paraId="77C7F160" w14:textId="77777777" w:rsidR="002945F2" w:rsidRDefault="002945F2" w:rsidP="002945F2"/>
    <w:p w14:paraId="6770C5C7" w14:textId="47147B38" w:rsidR="008210C3" w:rsidRPr="004C2497" w:rsidRDefault="008210C3" w:rsidP="008210C3">
      <w:pPr>
        <w:keepNext/>
        <w:keepLines/>
        <w:pBdr>
          <w:top w:val="nil"/>
          <w:left w:val="nil"/>
          <w:bottom w:val="nil"/>
          <w:right w:val="nil"/>
          <w:between w:val="nil"/>
        </w:pBdr>
        <w:spacing w:before="240" w:after="240" w:line="276" w:lineRule="auto"/>
        <w:jc w:val="left"/>
        <w:outlineLvl w:val="1"/>
        <w:rPr>
          <w:b/>
          <w:sz w:val="22"/>
          <w:szCs w:val="22"/>
        </w:rPr>
      </w:pPr>
      <w:bookmarkStart w:id="114" w:name="_Toc163645957"/>
      <w:r w:rsidRPr="004C2497">
        <w:rPr>
          <w:rFonts w:ascii="Barlow Condensed Medium" w:hAnsi="Barlow Condensed Medium"/>
          <w:sz w:val="36"/>
          <w:szCs w:val="36"/>
        </w:rPr>
        <w:t>(ECM-2) Ajuste de parámetros de operación de la caldera (Optimización de la combustión)</w:t>
      </w:r>
      <w:bookmarkEnd w:id="114"/>
      <w:r w:rsidRPr="004C2497">
        <w:rPr>
          <w:rFonts w:ascii="Barlow Condensed Medium" w:hAnsi="Barlow Condensed Medium"/>
          <w:sz w:val="36"/>
          <w:szCs w:val="36"/>
        </w:rPr>
        <w:t xml:space="preserve"> </w:t>
      </w:r>
    </w:p>
    <w:p w14:paraId="381299A9" w14:textId="77777777" w:rsidR="00AD7D94" w:rsidRPr="004C2497" w:rsidRDefault="00AD7D94" w:rsidP="00AD7D94">
      <w:pPr>
        <w:rPr>
          <w:b/>
          <w:i/>
          <w:iCs/>
        </w:rPr>
      </w:pPr>
      <w:r w:rsidRPr="004C2497">
        <w:rPr>
          <w:b/>
          <w:i/>
          <w:iCs/>
        </w:rPr>
        <w:t>Estado actual</w:t>
      </w:r>
    </w:p>
    <w:p w14:paraId="239D711E" w14:textId="500F0EC7" w:rsidR="00522B88" w:rsidRPr="004C2497" w:rsidRDefault="008210C3" w:rsidP="00AD7D94">
      <w:r w:rsidRPr="004C2497">
        <w:t>En la actualidad, la caldera de 30 BHP opera de manera intermitente, lo que puede provocar desajustes en la combustión con mayor frecuencia debido a los encendidos y apagados del equipo. La medición de los gases de escape de la caldera se realiza una vez al año, implicando que los ajustes en la combustión se realicen con la misma periodicidad</w:t>
      </w:r>
      <w:r w:rsidR="00522B88" w:rsidRPr="004C2497">
        <w:t>.</w:t>
      </w:r>
    </w:p>
    <w:p w14:paraId="0D0C635A" w14:textId="6A095939" w:rsidR="00AD7D94" w:rsidRPr="004C2497" w:rsidRDefault="00AD7D94" w:rsidP="00AD7D94">
      <w:pPr>
        <w:rPr>
          <w:b/>
          <w:i/>
          <w:iCs/>
        </w:rPr>
      </w:pPr>
      <w:r w:rsidRPr="004C2497">
        <w:rPr>
          <w:b/>
          <w:i/>
          <w:iCs/>
        </w:rPr>
        <w:t>Solución Propuesta</w:t>
      </w:r>
    </w:p>
    <w:p w14:paraId="222E2B3C" w14:textId="77777777" w:rsidR="008210C3" w:rsidRPr="004C2497" w:rsidRDefault="008210C3" w:rsidP="00AD7D94">
      <w:r w:rsidRPr="004C2497">
        <w:t>Se plantea la propuesta de disminuir la frecuencia de análisis de gases de escape y ajuste de parámetros de combustión de la caldera de un año a 6 meses. Esta medida tiene el potencial de reducir a la mitad las pérdidas ocasionadas por desajustes en la combustión durante un año típico de funcionamiento de la caldera.</w:t>
      </w:r>
    </w:p>
    <w:p w14:paraId="7A283441" w14:textId="603D5238" w:rsidR="00AD7D94" w:rsidRPr="004C2497" w:rsidRDefault="00AD7D94" w:rsidP="00AD7D94">
      <w:pPr>
        <w:rPr>
          <w:b/>
          <w:i/>
          <w:iCs/>
        </w:rPr>
      </w:pPr>
      <w:r w:rsidRPr="004C2497">
        <w:rPr>
          <w:b/>
          <w:i/>
          <w:iCs/>
        </w:rPr>
        <w:t>CAPEX</w:t>
      </w:r>
    </w:p>
    <w:p w14:paraId="359CEA3E" w14:textId="7BF0DA77" w:rsidR="00AD7D94" w:rsidRDefault="008210C3" w:rsidP="00AD7D94">
      <w:r w:rsidRPr="004C2497">
        <w:t>Para esta medida de eficiencia energética se tiene la siguiente descripción de la inversión estimada en la siguiente tabla</w:t>
      </w:r>
      <w:r w:rsidR="00047A0C" w:rsidRPr="004C2497">
        <w:t>.</w:t>
      </w:r>
    </w:p>
    <w:p w14:paraId="1A10DD5F" w14:textId="77777777" w:rsidR="007530CE" w:rsidRDefault="007530CE" w:rsidP="00AD7D94"/>
    <w:p w14:paraId="41A26AA9" w14:textId="77777777" w:rsidR="007530CE" w:rsidRPr="004C2497" w:rsidRDefault="007530CE" w:rsidP="00AD7D94"/>
    <w:p w14:paraId="5FD32B02" w14:textId="37263A44" w:rsidR="00AD7D94" w:rsidRPr="004C2497" w:rsidRDefault="00AD7D94" w:rsidP="00BF6A89">
      <w:pPr>
        <w:pStyle w:val="Descripcin"/>
        <w:keepNext/>
        <w:spacing w:after="0"/>
        <w:jc w:val="center"/>
        <w:rPr>
          <w:b/>
          <w:i w:val="0"/>
          <w:color w:val="auto"/>
        </w:rPr>
      </w:pPr>
      <w:bookmarkStart w:id="115" w:name="_Ref146277212"/>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17</w:t>
      </w:r>
      <w:r w:rsidRPr="004C2497">
        <w:rPr>
          <w:b/>
          <w:i w:val="0"/>
          <w:color w:val="auto"/>
        </w:rPr>
        <w:fldChar w:fldCharType="end"/>
      </w:r>
      <w:bookmarkEnd w:id="115"/>
      <w:r w:rsidRPr="004C2497">
        <w:rPr>
          <w:b/>
          <w:i w:val="0"/>
          <w:color w:val="auto"/>
        </w:rPr>
        <w:t>. Descripción CAPEX para ECM-2</w:t>
      </w:r>
    </w:p>
    <w:tbl>
      <w:tblPr>
        <w:tblW w:w="6673" w:type="dxa"/>
        <w:jc w:val="center"/>
        <w:tblCellMar>
          <w:left w:w="70" w:type="dxa"/>
          <w:right w:w="70" w:type="dxa"/>
        </w:tblCellMar>
        <w:tblLook w:val="04A0" w:firstRow="1" w:lastRow="0" w:firstColumn="1" w:lastColumn="0" w:noHBand="0" w:noVBand="1"/>
      </w:tblPr>
      <w:tblGrid>
        <w:gridCol w:w="2278"/>
        <w:gridCol w:w="1701"/>
        <w:gridCol w:w="993"/>
        <w:gridCol w:w="1701"/>
      </w:tblGrid>
      <w:tr w:rsidR="00AD7D94" w:rsidRPr="004C2497" w14:paraId="5CFCF960" w14:textId="77777777" w:rsidTr="00BF6A89">
        <w:trPr>
          <w:trHeight w:val="295"/>
          <w:jc w:val="center"/>
        </w:trPr>
        <w:tc>
          <w:tcPr>
            <w:tcW w:w="2278" w:type="dxa"/>
            <w:shd w:val="clear" w:color="auto" w:fill="00B050"/>
            <w:noWrap/>
            <w:vAlign w:val="center"/>
            <w:hideMark/>
          </w:tcPr>
          <w:p w14:paraId="4325C770" w14:textId="77777777" w:rsidR="00AD7D94" w:rsidRPr="004C2497" w:rsidRDefault="00AD7D94" w:rsidP="00047A0C">
            <w:pPr>
              <w:spacing w:after="0"/>
              <w:rPr>
                <w:bCs/>
                <w:color w:val="FFFFFF"/>
                <w:sz w:val="18"/>
              </w:rPr>
            </w:pPr>
            <w:r w:rsidRPr="004C2497">
              <w:rPr>
                <w:bCs/>
                <w:color w:val="FFFFFF"/>
                <w:sz w:val="18"/>
              </w:rPr>
              <w:t>CAPEX</w:t>
            </w:r>
          </w:p>
        </w:tc>
        <w:tc>
          <w:tcPr>
            <w:tcW w:w="1701" w:type="dxa"/>
            <w:shd w:val="clear" w:color="auto" w:fill="00B050"/>
            <w:noWrap/>
            <w:vAlign w:val="center"/>
            <w:hideMark/>
          </w:tcPr>
          <w:p w14:paraId="1B60FA1E" w14:textId="77777777" w:rsidR="00AD7D94" w:rsidRPr="004C2497" w:rsidRDefault="00AD7D94" w:rsidP="00047A0C">
            <w:pPr>
              <w:spacing w:after="0"/>
              <w:rPr>
                <w:b/>
                <w:bCs/>
                <w:color w:val="FFFFFF"/>
                <w:sz w:val="18"/>
              </w:rPr>
            </w:pPr>
          </w:p>
        </w:tc>
        <w:tc>
          <w:tcPr>
            <w:tcW w:w="993" w:type="dxa"/>
            <w:shd w:val="clear" w:color="auto" w:fill="00B050"/>
            <w:noWrap/>
            <w:vAlign w:val="center"/>
            <w:hideMark/>
          </w:tcPr>
          <w:p w14:paraId="72680FFC" w14:textId="77777777" w:rsidR="00AD7D94" w:rsidRPr="004C2497" w:rsidRDefault="00AD7D94" w:rsidP="00047A0C">
            <w:pPr>
              <w:spacing w:after="0"/>
              <w:rPr>
                <w:b/>
                <w:bCs/>
                <w:color w:val="FFFFFF"/>
                <w:sz w:val="18"/>
              </w:rPr>
            </w:pPr>
          </w:p>
        </w:tc>
        <w:tc>
          <w:tcPr>
            <w:tcW w:w="1701" w:type="dxa"/>
            <w:shd w:val="clear" w:color="auto" w:fill="00B050"/>
            <w:noWrap/>
            <w:vAlign w:val="center"/>
            <w:hideMark/>
          </w:tcPr>
          <w:p w14:paraId="1D3A3481" w14:textId="77777777" w:rsidR="00AD7D94" w:rsidRPr="004C2497" w:rsidRDefault="00AD7D94" w:rsidP="00047A0C">
            <w:pPr>
              <w:spacing w:after="0"/>
              <w:rPr>
                <w:b/>
                <w:bCs/>
                <w:color w:val="FFFFFF"/>
                <w:sz w:val="18"/>
              </w:rPr>
            </w:pPr>
          </w:p>
        </w:tc>
      </w:tr>
      <w:tr w:rsidR="00AD7D94" w:rsidRPr="004C2497" w14:paraId="0EFC892A" w14:textId="77777777" w:rsidTr="00BF6A89">
        <w:trPr>
          <w:trHeight w:val="264"/>
          <w:jc w:val="center"/>
        </w:trPr>
        <w:tc>
          <w:tcPr>
            <w:tcW w:w="2278" w:type="dxa"/>
            <w:tcBorders>
              <w:bottom w:val="single" w:sz="4" w:space="0" w:color="D9D9D9" w:themeColor="background1" w:themeShade="D9"/>
            </w:tcBorders>
            <w:shd w:val="clear" w:color="auto" w:fill="auto"/>
            <w:noWrap/>
            <w:vAlign w:val="center"/>
            <w:hideMark/>
          </w:tcPr>
          <w:p w14:paraId="6FF7C0C6" w14:textId="77777777" w:rsidR="00AD7D94" w:rsidRPr="004C2497" w:rsidRDefault="00AD7D94" w:rsidP="00047A0C">
            <w:pPr>
              <w:spacing w:after="0"/>
              <w:rPr>
                <w:b/>
                <w:bCs/>
                <w:sz w:val="18"/>
              </w:rPr>
            </w:pPr>
            <w:r w:rsidRPr="004C2497">
              <w:rPr>
                <w:b/>
                <w:bCs/>
                <w:sz w:val="18"/>
              </w:rPr>
              <w:t>Descripción</w:t>
            </w:r>
          </w:p>
        </w:tc>
        <w:tc>
          <w:tcPr>
            <w:tcW w:w="1701" w:type="dxa"/>
            <w:tcBorders>
              <w:bottom w:val="single" w:sz="4" w:space="0" w:color="D9D9D9" w:themeColor="background1" w:themeShade="D9"/>
            </w:tcBorders>
            <w:shd w:val="clear" w:color="auto" w:fill="auto"/>
            <w:noWrap/>
            <w:vAlign w:val="center"/>
            <w:hideMark/>
          </w:tcPr>
          <w:p w14:paraId="0EAB5129" w14:textId="77777777" w:rsidR="00AD7D94" w:rsidRPr="004C2497" w:rsidRDefault="00AD7D94" w:rsidP="001506F5">
            <w:pPr>
              <w:spacing w:after="0"/>
              <w:jc w:val="center"/>
              <w:rPr>
                <w:b/>
                <w:bCs/>
                <w:sz w:val="18"/>
              </w:rPr>
            </w:pPr>
            <w:r w:rsidRPr="004C2497">
              <w:rPr>
                <w:b/>
                <w:bCs/>
                <w:sz w:val="18"/>
              </w:rPr>
              <w:t>Valor unitario [$COP]</w:t>
            </w:r>
          </w:p>
        </w:tc>
        <w:tc>
          <w:tcPr>
            <w:tcW w:w="993" w:type="dxa"/>
            <w:tcBorders>
              <w:bottom w:val="single" w:sz="4" w:space="0" w:color="D9D9D9" w:themeColor="background1" w:themeShade="D9"/>
            </w:tcBorders>
            <w:shd w:val="clear" w:color="auto" w:fill="auto"/>
            <w:noWrap/>
            <w:vAlign w:val="center"/>
            <w:hideMark/>
          </w:tcPr>
          <w:p w14:paraId="5D5554A7" w14:textId="77777777" w:rsidR="00AD7D94" w:rsidRPr="004C2497" w:rsidRDefault="00AD7D94" w:rsidP="001506F5">
            <w:pPr>
              <w:spacing w:after="0"/>
              <w:jc w:val="center"/>
              <w:rPr>
                <w:b/>
                <w:bCs/>
                <w:sz w:val="18"/>
              </w:rPr>
            </w:pPr>
            <w:r w:rsidRPr="004C2497">
              <w:rPr>
                <w:b/>
                <w:bCs/>
                <w:sz w:val="18"/>
              </w:rPr>
              <w:t>Cantidad</w:t>
            </w:r>
          </w:p>
        </w:tc>
        <w:tc>
          <w:tcPr>
            <w:tcW w:w="1701" w:type="dxa"/>
            <w:tcBorders>
              <w:bottom w:val="single" w:sz="4" w:space="0" w:color="D9D9D9" w:themeColor="background1" w:themeShade="D9"/>
            </w:tcBorders>
            <w:shd w:val="clear" w:color="auto" w:fill="auto"/>
            <w:noWrap/>
            <w:vAlign w:val="center"/>
            <w:hideMark/>
          </w:tcPr>
          <w:p w14:paraId="2D9D84CD" w14:textId="3196FDDD" w:rsidR="00AD7D94" w:rsidRPr="004C2497" w:rsidRDefault="00AD7D94" w:rsidP="001506F5">
            <w:pPr>
              <w:spacing w:after="0"/>
              <w:jc w:val="center"/>
              <w:rPr>
                <w:b/>
                <w:bCs/>
                <w:sz w:val="18"/>
              </w:rPr>
            </w:pPr>
            <w:r w:rsidRPr="004C2497">
              <w:rPr>
                <w:b/>
                <w:bCs/>
                <w:sz w:val="18"/>
              </w:rPr>
              <w:t xml:space="preserve">Valor </w:t>
            </w:r>
            <w:r w:rsidR="00045F3A" w:rsidRPr="004C2497">
              <w:rPr>
                <w:b/>
                <w:bCs/>
                <w:sz w:val="18"/>
              </w:rPr>
              <w:t>total de inversión</w:t>
            </w:r>
            <w:r w:rsidRPr="004C2497">
              <w:rPr>
                <w:b/>
                <w:bCs/>
                <w:sz w:val="18"/>
              </w:rPr>
              <w:t xml:space="preserve"> [$COP]</w:t>
            </w:r>
          </w:p>
        </w:tc>
      </w:tr>
      <w:tr w:rsidR="00522B88" w:rsidRPr="004C2497" w14:paraId="0954FB84" w14:textId="77777777" w:rsidTr="00BF6A89">
        <w:trPr>
          <w:trHeight w:val="264"/>
          <w:jc w:val="center"/>
        </w:trPr>
        <w:tc>
          <w:tcPr>
            <w:tcW w:w="2278" w:type="dxa"/>
            <w:tcBorders>
              <w:top w:val="single" w:sz="4" w:space="0" w:color="D9D9D9" w:themeColor="background1" w:themeShade="D9"/>
            </w:tcBorders>
            <w:shd w:val="clear" w:color="auto" w:fill="auto"/>
            <w:noWrap/>
            <w:hideMark/>
          </w:tcPr>
          <w:p w14:paraId="0926B7D3" w14:textId="1ADA7C26" w:rsidR="00522B88" w:rsidRPr="004C2497" w:rsidRDefault="00522B88" w:rsidP="00522B88">
            <w:pPr>
              <w:spacing w:after="0"/>
              <w:rPr>
                <w:sz w:val="18"/>
              </w:rPr>
            </w:pPr>
            <w:r w:rsidRPr="004C2497">
              <w:rPr>
                <w:sz w:val="18"/>
              </w:rPr>
              <w:t>Servicio de ajuste de combustión en calderas</w:t>
            </w:r>
          </w:p>
        </w:tc>
        <w:tc>
          <w:tcPr>
            <w:tcW w:w="1701" w:type="dxa"/>
            <w:tcBorders>
              <w:top w:val="single" w:sz="4" w:space="0" w:color="D9D9D9" w:themeColor="background1" w:themeShade="D9"/>
            </w:tcBorders>
            <w:shd w:val="clear" w:color="auto" w:fill="auto"/>
            <w:noWrap/>
          </w:tcPr>
          <w:p w14:paraId="2D66C988" w14:textId="201E1AE9" w:rsidR="00522B88" w:rsidRPr="004C2497" w:rsidRDefault="00522B88" w:rsidP="001506F5">
            <w:pPr>
              <w:spacing w:after="0"/>
              <w:jc w:val="center"/>
              <w:rPr>
                <w:sz w:val="18"/>
              </w:rPr>
            </w:pPr>
            <w:r w:rsidRPr="004C2497">
              <w:rPr>
                <w:sz w:val="18"/>
              </w:rPr>
              <w:t>$ 500.000,00</w:t>
            </w:r>
          </w:p>
        </w:tc>
        <w:tc>
          <w:tcPr>
            <w:tcW w:w="993" w:type="dxa"/>
            <w:tcBorders>
              <w:top w:val="single" w:sz="4" w:space="0" w:color="D9D9D9" w:themeColor="background1" w:themeShade="D9"/>
            </w:tcBorders>
            <w:shd w:val="clear" w:color="auto" w:fill="auto"/>
            <w:noWrap/>
            <w:hideMark/>
          </w:tcPr>
          <w:p w14:paraId="5B4E42DE" w14:textId="6C59E928" w:rsidR="00522B88" w:rsidRPr="004C2497" w:rsidRDefault="00522B88" w:rsidP="001506F5">
            <w:pPr>
              <w:spacing w:after="0"/>
              <w:jc w:val="center"/>
              <w:rPr>
                <w:sz w:val="18"/>
              </w:rPr>
            </w:pPr>
            <w:r w:rsidRPr="004C2497">
              <w:rPr>
                <w:sz w:val="18"/>
              </w:rPr>
              <w:t>1</w:t>
            </w:r>
          </w:p>
        </w:tc>
        <w:tc>
          <w:tcPr>
            <w:tcW w:w="1701" w:type="dxa"/>
            <w:tcBorders>
              <w:top w:val="single" w:sz="4" w:space="0" w:color="D9D9D9" w:themeColor="background1" w:themeShade="D9"/>
            </w:tcBorders>
            <w:shd w:val="clear" w:color="auto" w:fill="auto"/>
            <w:noWrap/>
            <w:hideMark/>
          </w:tcPr>
          <w:p w14:paraId="64681E08" w14:textId="66BFA33D" w:rsidR="00522B88" w:rsidRPr="004C2497" w:rsidRDefault="00522B88" w:rsidP="001506F5">
            <w:pPr>
              <w:spacing w:after="0"/>
              <w:jc w:val="center"/>
              <w:rPr>
                <w:sz w:val="18"/>
              </w:rPr>
            </w:pPr>
            <w:r w:rsidRPr="004C2497">
              <w:rPr>
                <w:sz w:val="18"/>
              </w:rPr>
              <w:t>$ 500.000,00</w:t>
            </w:r>
          </w:p>
        </w:tc>
      </w:tr>
      <w:tr w:rsidR="00AD7D94" w:rsidRPr="004C2497" w14:paraId="76D387E1" w14:textId="77777777" w:rsidTr="00BF6A89">
        <w:trPr>
          <w:trHeight w:val="264"/>
          <w:jc w:val="center"/>
        </w:trPr>
        <w:tc>
          <w:tcPr>
            <w:tcW w:w="2278" w:type="dxa"/>
            <w:tcBorders>
              <w:bottom w:val="single" w:sz="4" w:space="0" w:color="auto"/>
            </w:tcBorders>
            <w:shd w:val="clear" w:color="auto" w:fill="auto"/>
            <w:noWrap/>
            <w:vAlign w:val="bottom"/>
            <w:hideMark/>
          </w:tcPr>
          <w:p w14:paraId="1C41ABEE" w14:textId="77777777" w:rsidR="00AD7D94" w:rsidRPr="004C2497" w:rsidRDefault="00AD7D94" w:rsidP="00047A0C">
            <w:pPr>
              <w:spacing w:after="0"/>
              <w:rPr>
                <w:sz w:val="18"/>
              </w:rPr>
            </w:pPr>
            <w:r w:rsidRPr="004C2497">
              <w:rPr>
                <w:sz w:val="18"/>
              </w:rPr>
              <w:t>Total</w:t>
            </w:r>
          </w:p>
        </w:tc>
        <w:tc>
          <w:tcPr>
            <w:tcW w:w="1701" w:type="dxa"/>
            <w:tcBorders>
              <w:bottom w:val="single" w:sz="4" w:space="0" w:color="auto"/>
            </w:tcBorders>
            <w:shd w:val="clear" w:color="auto" w:fill="auto"/>
            <w:noWrap/>
            <w:vAlign w:val="bottom"/>
            <w:hideMark/>
          </w:tcPr>
          <w:p w14:paraId="1E6D8D0C" w14:textId="60E64209" w:rsidR="00AD7D94" w:rsidRPr="004C2497" w:rsidRDefault="00AD7D94" w:rsidP="001506F5">
            <w:pPr>
              <w:spacing w:after="0"/>
              <w:jc w:val="center"/>
              <w:rPr>
                <w:sz w:val="18"/>
              </w:rPr>
            </w:pPr>
          </w:p>
        </w:tc>
        <w:tc>
          <w:tcPr>
            <w:tcW w:w="993" w:type="dxa"/>
            <w:tcBorders>
              <w:bottom w:val="single" w:sz="4" w:space="0" w:color="auto"/>
            </w:tcBorders>
            <w:shd w:val="clear" w:color="auto" w:fill="auto"/>
            <w:noWrap/>
            <w:vAlign w:val="bottom"/>
            <w:hideMark/>
          </w:tcPr>
          <w:p w14:paraId="6BC8D90D" w14:textId="6DC6C3A3" w:rsidR="00AD7D94" w:rsidRPr="004C2497" w:rsidRDefault="00AD7D94" w:rsidP="001506F5">
            <w:pPr>
              <w:spacing w:after="0"/>
              <w:jc w:val="center"/>
              <w:rPr>
                <w:sz w:val="18"/>
              </w:rPr>
            </w:pPr>
          </w:p>
        </w:tc>
        <w:tc>
          <w:tcPr>
            <w:tcW w:w="1701" w:type="dxa"/>
            <w:tcBorders>
              <w:bottom w:val="single" w:sz="4" w:space="0" w:color="auto"/>
            </w:tcBorders>
            <w:shd w:val="clear" w:color="auto" w:fill="auto"/>
            <w:noWrap/>
            <w:vAlign w:val="center"/>
            <w:hideMark/>
          </w:tcPr>
          <w:p w14:paraId="133BC3CF" w14:textId="160188DB" w:rsidR="00AD7D94" w:rsidRPr="004C2497" w:rsidRDefault="001506F5" w:rsidP="001506F5">
            <w:pPr>
              <w:spacing w:after="0"/>
              <w:jc w:val="center"/>
              <w:rPr>
                <w:sz w:val="18"/>
              </w:rPr>
            </w:pPr>
            <w:r w:rsidRPr="004C2497">
              <w:rPr>
                <w:sz w:val="18"/>
              </w:rPr>
              <w:t>$ 500.000</w:t>
            </w:r>
          </w:p>
        </w:tc>
      </w:tr>
    </w:tbl>
    <w:p w14:paraId="3027FB84" w14:textId="77777777" w:rsidR="007B7185" w:rsidRPr="004C2497" w:rsidRDefault="007B7185" w:rsidP="00786D69">
      <w:pPr>
        <w:spacing w:after="0"/>
        <w:rPr>
          <w:sz w:val="22"/>
          <w:szCs w:val="22"/>
        </w:rPr>
      </w:pPr>
    </w:p>
    <w:p w14:paraId="7E6AC4DE" w14:textId="49A84305" w:rsidR="0021413F" w:rsidRPr="004C2497" w:rsidRDefault="0021413F" w:rsidP="00AD7D94">
      <w:pPr>
        <w:rPr>
          <w:b/>
          <w:i/>
          <w:iCs/>
        </w:rPr>
      </w:pPr>
      <w:r w:rsidRPr="004C2497">
        <w:rPr>
          <w:b/>
          <w:i/>
          <w:iCs/>
        </w:rPr>
        <w:t xml:space="preserve">Evaluación de la </w:t>
      </w:r>
      <w:r w:rsidR="001A5E33" w:rsidRPr="004C2497">
        <w:rPr>
          <w:b/>
          <w:i/>
          <w:iCs/>
        </w:rPr>
        <w:t>medida de eficiencia energética</w:t>
      </w:r>
    </w:p>
    <w:p w14:paraId="71308B57" w14:textId="311A99FD" w:rsidR="00AD7D94" w:rsidRPr="004C2497" w:rsidRDefault="008210C3" w:rsidP="00AD7D94">
      <w:r w:rsidRPr="004C2497">
        <w:t>En la siguiente tabla se resumen los resultados de la evaluación económica de la medida de eficiencia energética, así como los indicadores de ahorro energético y reducción de emisiones de gases de efecto invernadero (GEI)</w:t>
      </w:r>
      <w:r w:rsidR="00047A0C" w:rsidRPr="004C2497">
        <w:t>.</w:t>
      </w:r>
    </w:p>
    <w:p w14:paraId="6E5E764C" w14:textId="40DCA1DA" w:rsidR="00AD7D94" w:rsidRPr="004C2497" w:rsidRDefault="00AD7D94" w:rsidP="006678A7">
      <w:pPr>
        <w:pStyle w:val="Descripcin"/>
        <w:keepNext/>
        <w:spacing w:after="0"/>
        <w:jc w:val="center"/>
        <w:rPr>
          <w:b/>
          <w:i w:val="0"/>
          <w:color w:val="auto"/>
        </w:rPr>
      </w:pPr>
      <w:bookmarkStart w:id="116" w:name="_Ref146277302"/>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18</w:t>
      </w:r>
      <w:r w:rsidRPr="004C2497">
        <w:rPr>
          <w:b/>
          <w:i w:val="0"/>
          <w:color w:val="auto"/>
        </w:rPr>
        <w:fldChar w:fldCharType="end"/>
      </w:r>
      <w:bookmarkEnd w:id="116"/>
      <w:r w:rsidRPr="004C2497">
        <w:rPr>
          <w:b/>
          <w:i w:val="0"/>
          <w:color w:val="auto"/>
        </w:rPr>
        <w:t>. Indicadores financieros para ECM-2</w:t>
      </w:r>
    </w:p>
    <w:tbl>
      <w:tblPr>
        <w:tblW w:w="6397" w:type="dxa"/>
        <w:jc w:val="center"/>
        <w:tblBorders>
          <w:bottom w:val="single" w:sz="4" w:space="0" w:color="auto"/>
        </w:tblBorders>
        <w:tblCellMar>
          <w:left w:w="70" w:type="dxa"/>
          <w:right w:w="70" w:type="dxa"/>
        </w:tblCellMar>
        <w:tblLook w:val="04A0" w:firstRow="1" w:lastRow="0" w:firstColumn="1" w:lastColumn="0" w:noHBand="0" w:noVBand="1"/>
      </w:tblPr>
      <w:tblGrid>
        <w:gridCol w:w="2520"/>
        <w:gridCol w:w="2016"/>
        <w:gridCol w:w="1861"/>
      </w:tblGrid>
      <w:tr w:rsidR="00AD7D94" w:rsidRPr="004C2497" w14:paraId="008F9F7D" w14:textId="77777777" w:rsidTr="006678A7">
        <w:trPr>
          <w:trHeight w:val="290"/>
          <w:jc w:val="center"/>
        </w:trPr>
        <w:tc>
          <w:tcPr>
            <w:tcW w:w="6397" w:type="dxa"/>
            <w:gridSpan w:val="3"/>
            <w:tcBorders>
              <w:bottom w:val="nil"/>
            </w:tcBorders>
            <w:shd w:val="clear" w:color="auto" w:fill="00B050"/>
            <w:noWrap/>
            <w:vAlign w:val="center"/>
            <w:hideMark/>
          </w:tcPr>
          <w:p w14:paraId="38ED3ED1" w14:textId="779882B3" w:rsidR="00AD7D94" w:rsidRPr="004C2497" w:rsidRDefault="00AD7D94" w:rsidP="00047A0C">
            <w:pPr>
              <w:spacing w:after="0"/>
              <w:rPr>
                <w:bCs/>
                <w:sz w:val="18"/>
                <w:szCs w:val="18"/>
              </w:rPr>
            </w:pPr>
            <w:r w:rsidRPr="004C2497">
              <w:rPr>
                <w:bCs/>
                <w:color w:val="FFFFFF" w:themeColor="background1"/>
                <w:sz w:val="18"/>
                <w:szCs w:val="18"/>
              </w:rPr>
              <w:t>Resultados de</w:t>
            </w:r>
            <w:r w:rsidR="00A6538E" w:rsidRPr="004C2497">
              <w:rPr>
                <w:bCs/>
                <w:color w:val="FFFFFF" w:themeColor="background1"/>
                <w:sz w:val="18"/>
                <w:szCs w:val="18"/>
              </w:rPr>
              <w:t xml:space="preserve"> la evaluación de la medida</w:t>
            </w:r>
          </w:p>
        </w:tc>
      </w:tr>
      <w:tr w:rsidR="00AD7D94" w:rsidRPr="004C2497" w14:paraId="111641CB" w14:textId="77777777" w:rsidTr="006678A7">
        <w:trPr>
          <w:trHeight w:val="290"/>
          <w:jc w:val="center"/>
        </w:trPr>
        <w:tc>
          <w:tcPr>
            <w:tcW w:w="2520" w:type="dxa"/>
            <w:tcBorders>
              <w:bottom w:val="single" w:sz="4" w:space="0" w:color="A6A6A6" w:themeColor="background1" w:themeShade="A6"/>
            </w:tcBorders>
            <w:shd w:val="clear" w:color="auto" w:fill="auto"/>
            <w:noWrap/>
            <w:vAlign w:val="center"/>
          </w:tcPr>
          <w:p w14:paraId="20E61D6F" w14:textId="77777777" w:rsidR="00AD7D94" w:rsidRPr="004C2497" w:rsidRDefault="00AD7D94" w:rsidP="00047A0C">
            <w:pPr>
              <w:spacing w:after="0"/>
              <w:rPr>
                <w:b/>
                <w:bCs/>
                <w:sz w:val="18"/>
                <w:szCs w:val="18"/>
              </w:rPr>
            </w:pPr>
            <w:r w:rsidRPr="004C2497">
              <w:rPr>
                <w:b/>
                <w:bCs/>
                <w:sz w:val="18"/>
                <w:szCs w:val="18"/>
              </w:rPr>
              <w:t>Indicador</w:t>
            </w:r>
          </w:p>
        </w:tc>
        <w:tc>
          <w:tcPr>
            <w:tcW w:w="2016" w:type="dxa"/>
            <w:tcBorders>
              <w:bottom w:val="single" w:sz="4" w:space="0" w:color="A6A6A6" w:themeColor="background1" w:themeShade="A6"/>
            </w:tcBorders>
            <w:shd w:val="clear" w:color="auto" w:fill="auto"/>
            <w:noWrap/>
            <w:vAlign w:val="center"/>
          </w:tcPr>
          <w:p w14:paraId="3703E672" w14:textId="77777777" w:rsidR="00AD7D94" w:rsidRPr="004C2497" w:rsidRDefault="00AD7D94" w:rsidP="00047A0C">
            <w:pPr>
              <w:spacing w:after="0"/>
              <w:rPr>
                <w:b/>
                <w:bCs/>
                <w:sz w:val="18"/>
                <w:szCs w:val="18"/>
              </w:rPr>
            </w:pPr>
            <w:r w:rsidRPr="004C2497">
              <w:rPr>
                <w:b/>
                <w:bCs/>
                <w:sz w:val="18"/>
                <w:szCs w:val="18"/>
              </w:rPr>
              <w:t>Magnitud</w:t>
            </w:r>
          </w:p>
        </w:tc>
        <w:tc>
          <w:tcPr>
            <w:tcW w:w="1861" w:type="dxa"/>
            <w:tcBorders>
              <w:bottom w:val="single" w:sz="4" w:space="0" w:color="A6A6A6" w:themeColor="background1" w:themeShade="A6"/>
            </w:tcBorders>
            <w:shd w:val="clear" w:color="auto" w:fill="auto"/>
            <w:noWrap/>
            <w:vAlign w:val="center"/>
          </w:tcPr>
          <w:p w14:paraId="2BAC6E75" w14:textId="77777777" w:rsidR="00AD7D94" w:rsidRPr="004C2497" w:rsidRDefault="00AD7D94" w:rsidP="00047A0C">
            <w:pPr>
              <w:spacing w:after="0"/>
              <w:rPr>
                <w:b/>
                <w:bCs/>
                <w:sz w:val="18"/>
                <w:szCs w:val="18"/>
              </w:rPr>
            </w:pPr>
            <w:r w:rsidRPr="004C2497">
              <w:rPr>
                <w:b/>
                <w:bCs/>
                <w:sz w:val="18"/>
                <w:szCs w:val="18"/>
              </w:rPr>
              <w:t>Unidades</w:t>
            </w:r>
          </w:p>
        </w:tc>
      </w:tr>
      <w:tr w:rsidR="00CE2806" w:rsidRPr="004C2497" w14:paraId="3D009C79" w14:textId="77777777" w:rsidTr="006678A7">
        <w:trPr>
          <w:trHeight w:val="290"/>
          <w:jc w:val="center"/>
        </w:trPr>
        <w:tc>
          <w:tcPr>
            <w:tcW w:w="2520" w:type="dxa"/>
            <w:tcBorders>
              <w:top w:val="single" w:sz="4" w:space="0" w:color="A6A6A6" w:themeColor="background1" w:themeShade="A6"/>
            </w:tcBorders>
            <w:shd w:val="clear" w:color="auto" w:fill="auto"/>
            <w:noWrap/>
            <w:vAlign w:val="center"/>
          </w:tcPr>
          <w:p w14:paraId="1DE6C092" w14:textId="16FF65B1" w:rsidR="00CE2806" w:rsidRPr="004C2497" w:rsidRDefault="00CE2806" w:rsidP="00CE2806">
            <w:pPr>
              <w:spacing w:after="0"/>
              <w:rPr>
                <w:sz w:val="18"/>
                <w:szCs w:val="18"/>
              </w:rPr>
            </w:pPr>
            <w:r w:rsidRPr="004C2497">
              <w:rPr>
                <w:sz w:val="18"/>
                <w:szCs w:val="18"/>
              </w:rPr>
              <w:t>Ahorro anual de gas natural</w:t>
            </w:r>
          </w:p>
        </w:tc>
        <w:tc>
          <w:tcPr>
            <w:tcW w:w="2016" w:type="dxa"/>
            <w:tcBorders>
              <w:top w:val="single" w:sz="4" w:space="0" w:color="A6A6A6" w:themeColor="background1" w:themeShade="A6"/>
            </w:tcBorders>
            <w:shd w:val="clear" w:color="auto" w:fill="auto"/>
            <w:noWrap/>
            <w:vAlign w:val="center"/>
          </w:tcPr>
          <w:p w14:paraId="387660E1" w14:textId="3E5230A6" w:rsidR="00CE2806" w:rsidRPr="004C2497" w:rsidRDefault="00CE2806" w:rsidP="00CE2806">
            <w:pPr>
              <w:spacing w:after="0"/>
              <w:rPr>
                <w:sz w:val="18"/>
                <w:szCs w:val="18"/>
              </w:rPr>
            </w:pPr>
            <w:r w:rsidRPr="004C2497">
              <w:rPr>
                <w:sz w:val="18"/>
                <w:szCs w:val="18"/>
              </w:rPr>
              <w:t>748,5</w:t>
            </w:r>
          </w:p>
        </w:tc>
        <w:tc>
          <w:tcPr>
            <w:tcW w:w="1861" w:type="dxa"/>
            <w:tcBorders>
              <w:top w:val="single" w:sz="4" w:space="0" w:color="A6A6A6" w:themeColor="background1" w:themeShade="A6"/>
            </w:tcBorders>
            <w:shd w:val="clear" w:color="auto" w:fill="auto"/>
            <w:noWrap/>
            <w:vAlign w:val="center"/>
          </w:tcPr>
          <w:p w14:paraId="306F684A" w14:textId="7EAB3E6E" w:rsidR="00CE2806" w:rsidRPr="004C2497" w:rsidRDefault="00CE2806" w:rsidP="00CE2806">
            <w:pPr>
              <w:spacing w:after="0"/>
              <w:rPr>
                <w:sz w:val="18"/>
                <w:szCs w:val="18"/>
              </w:rPr>
            </w:pPr>
            <w:r w:rsidRPr="004C2497">
              <w:rPr>
                <w:sz w:val="18"/>
                <w:szCs w:val="18"/>
              </w:rPr>
              <w:t>[m</w:t>
            </w:r>
            <w:r w:rsidRPr="004C2497">
              <w:rPr>
                <w:sz w:val="18"/>
                <w:szCs w:val="18"/>
                <w:vertAlign w:val="superscript"/>
              </w:rPr>
              <w:t>3</w:t>
            </w:r>
            <w:r w:rsidRPr="004C2497">
              <w:rPr>
                <w:sz w:val="18"/>
                <w:szCs w:val="18"/>
              </w:rPr>
              <w:t>/año]</w:t>
            </w:r>
          </w:p>
        </w:tc>
      </w:tr>
      <w:tr w:rsidR="00CE2806" w:rsidRPr="004C2497" w14:paraId="0A44D24F" w14:textId="77777777" w:rsidTr="006678A7">
        <w:trPr>
          <w:trHeight w:val="290"/>
          <w:jc w:val="center"/>
        </w:trPr>
        <w:tc>
          <w:tcPr>
            <w:tcW w:w="2520" w:type="dxa"/>
            <w:shd w:val="clear" w:color="auto" w:fill="auto"/>
            <w:noWrap/>
            <w:vAlign w:val="center"/>
          </w:tcPr>
          <w:p w14:paraId="635EEC73" w14:textId="7A753083" w:rsidR="00CE2806" w:rsidRPr="004C2497" w:rsidRDefault="00CE2806" w:rsidP="00CE2806">
            <w:pPr>
              <w:spacing w:after="0"/>
              <w:rPr>
                <w:sz w:val="18"/>
                <w:szCs w:val="18"/>
              </w:rPr>
            </w:pPr>
            <w:r w:rsidRPr="004C2497">
              <w:rPr>
                <w:sz w:val="18"/>
                <w:szCs w:val="18"/>
              </w:rPr>
              <w:t>Ahorro anual de dinero</w:t>
            </w:r>
          </w:p>
        </w:tc>
        <w:tc>
          <w:tcPr>
            <w:tcW w:w="2016" w:type="dxa"/>
            <w:shd w:val="clear" w:color="auto" w:fill="auto"/>
            <w:noWrap/>
            <w:vAlign w:val="center"/>
          </w:tcPr>
          <w:p w14:paraId="4BA1EF83" w14:textId="281EB66F" w:rsidR="00CE2806" w:rsidRPr="004C2497" w:rsidRDefault="00CE2806" w:rsidP="00CE2806">
            <w:pPr>
              <w:spacing w:after="0"/>
              <w:rPr>
                <w:sz w:val="18"/>
                <w:szCs w:val="18"/>
              </w:rPr>
            </w:pPr>
            <w:r w:rsidRPr="004C2497">
              <w:rPr>
                <w:sz w:val="18"/>
                <w:szCs w:val="18"/>
              </w:rPr>
              <w:t>$</w:t>
            </w:r>
            <w:r w:rsidR="009D11EC" w:rsidRPr="004C2497">
              <w:rPr>
                <w:sz w:val="18"/>
                <w:szCs w:val="18"/>
              </w:rPr>
              <w:t xml:space="preserve"> 1.764</w:t>
            </w:r>
            <w:r w:rsidRPr="004C2497">
              <w:rPr>
                <w:sz w:val="18"/>
                <w:szCs w:val="18"/>
              </w:rPr>
              <w:t>.</w:t>
            </w:r>
            <w:r w:rsidR="009D11EC" w:rsidRPr="004C2497">
              <w:rPr>
                <w:sz w:val="18"/>
                <w:szCs w:val="18"/>
              </w:rPr>
              <w:t>162</w:t>
            </w:r>
          </w:p>
        </w:tc>
        <w:tc>
          <w:tcPr>
            <w:tcW w:w="1861" w:type="dxa"/>
            <w:shd w:val="clear" w:color="auto" w:fill="auto"/>
            <w:noWrap/>
            <w:vAlign w:val="center"/>
          </w:tcPr>
          <w:p w14:paraId="1E6E5879" w14:textId="0BC85F54" w:rsidR="00CE2806" w:rsidRPr="004C2497" w:rsidRDefault="00CE2806" w:rsidP="00CE2806">
            <w:pPr>
              <w:spacing w:after="0"/>
              <w:rPr>
                <w:sz w:val="18"/>
                <w:szCs w:val="18"/>
              </w:rPr>
            </w:pPr>
            <w:r w:rsidRPr="004C2497">
              <w:rPr>
                <w:sz w:val="18"/>
                <w:szCs w:val="18"/>
              </w:rPr>
              <w:t>[$COP/año]</w:t>
            </w:r>
          </w:p>
        </w:tc>
      </w:tr>
      <w:tr w:rsidR="00CE2806" w:rsidRPr="004C2497" w14:paraId="4100629F" w14:textId="77777777" w:rsidTr="006678A7">
        <w:trPr>
          <w:trHeight w:val="290"/>
          <w:jc w:val="center"/>
        </w:trPr>
        <w:tc>
          <w:tcPr>
            <w:tcW w:w="2520" w:type="dxa"/>
            <w:shd w:val="clear" w:color="auto" w:fill="auto"/>
            <w:noWrap/>
            <w:vAlign w:val="center"/>
          </w:tcPr>
          <w:p w14:paraId="5B7FB3A2" w14:textId="44848DDB" w:rsidR="00CE2806" w:rsidRPr="004C2497" w:rsidRDefault="00CE2806" w:rsidP="00CE2806">
            <w:pPr>
              <w:spacing w:after="0"/>
              <w:rPr>
                <w:sz w:val="18"/>
                <w:szCs w:val="18"/>
              </w:rPr>
            </w:pPr>
            <w:r w:rsidRPr="004C2497">
              <w:rPr>
                <w:sz w:val="18"/>
                <w:szCs w:val="18"/>
              </w:rPr>
              <w:t>Ahorro porcentual respecto al consumo de gas natural</w:t>
            </w:r>
          </w:p>
        </w:tc>
        <w:tc>
          <w:tcPr>
            <w:tcW w:w="2016" w:type="dxa"/>
            <w:shd w:val="clear" w:color="auto" w:fill="auto"/>
            <w:noWrap/>
            <w:vAlign w:val="center"/>
          </w:tcPr>
          <w:p w14:paraId="4D1B3A59" w14:textId="0EAC7FFC" w:rsidR="00CE2806" w:rsidRPr="004C2497" w:rsidRDefault="00CE2806" w:rsidP="00CE2806">
            <w:pPr>
              <w:spacing w:after="0"/>
              <w:rPr>
                <w:sz w:val="18"/>
                <w:szCs w:val="18"/>
              </w:rPr>
            </w:pPr>
            <w:r w:rsidRPr="004C2497">
              <w:rPr>
                <w:sz w:val="18"/>
                <w:szCs w:val="18"/>
              </w:rPr>
              <w:t>3</w:t>
            </w:r>
          </w:p>
        </w:tc>
        <w:tc>
          <w:tcPr>
            <w:tcW w:w="1861" w:type="dxa"/>
            <w:shd w:val="clear" w:color="auto" w:fill="auto"/>
            <w:noWrap/>
            <w:vAlign w:val="center"/>
          </w:tcPr>
          <w:p w14:paraId="289A42C6" w14:textId="77777777" w:rsidR="00CE2806" w:rsidRPr="004C2497" w:rsidRDefault="00CE2806" w:rsidP="00CE2806">
            <w:pPr>
              <w:spacing w:after="0"/>
              <w:rPr>
                <w:sz w:val="18"/>
                <w:szCs w:val="18"/>
              </w:rPr>
            </w:pPr>
            <w:r w:rsidRPr="004C2497">
              <w:rPr>
                <w:sz w:val="18"/>
                <w:szCs w:val="18"/>
              </w:rPr>
              <w:t>[%]</w:t>
            </w:r>
          </w:p>
        </w:tc>
      </w:tr>
      <w:tr w:rsidR="00CE2806" w:rsidRPr="004C2497" w14:paraId="25DD9EFE" w14:textId="77777777" w:rsidTr="006678A7">
        <w:trPr>
          <w:trHeight w:val="315"/>
          <w:jc w:val="center"/>
        </w:trPr>
        <w:tc>
          <w:tcPr>
            <w:tcW w:w="2520" w:type="dxa"/>
            <w:shd w:val="clear" w:color="auto" w:fill="auto"/>
            <w:noWrap/>
            <w:vAlign w:val="center"/>
            <w:hideMark/>
          </w:tcPr>
          <w:p w14:paraId="46D44C8C" w14:textId="1BFEFD37" w:rsidR="00CE2806" w:rsidRPr="004C2497" w:rsidRDefault="00CE2806" w:rsidP="00CE2806">
            <w:pPr>
              <w:spacing w:after="0"/>
              <w:rPr>
                <w:sz w:val="18"/>
                <w:szCs w:val="18"/>
              </w:rPr>
            </w:pPr>
            <w:r w:rsidRPr="004C2497">
              <w:rPr>
                <w:sz w:val="18"/>
                <w:szCs w:val="18"/>
              </w:rPr>
              <w:t>Payback</w:t>
            </w:r>
          </w:p>
        </w:tc>
        <w:tc>
          <w:tcPr>
            <w:tcW w:w="2016" w:type="dxa"/>
            <w:shd w:val="clear" w:color="auto" w:fill="auto"/>
            <w:noWrap/>
            <w:vAlign w:val="center"/>
            <w:hideMark/>
          </w:tcPr>
          <w:p w14:paraId="59896815" w14:textId="1A3FA9DB" w:rsidR="00CE2806" w:rsidRPr="004C2497" w:rsidRDefault="00CE2806" w:rsidP="00CE2806">
            <w:pPr>
              <w:spacing w:after="0"/>
              <w:rPr>
                <w:sz w:val="18"/>
                <w:szCs w:val="18"/>
              </w:rPr>
            </w:pPr>
            <w:r w:rsidRPr="004C2497">
              <w:rPr>
                <w:sz w:val="18"/>
                <w:szCs w:val="18"/>
              </w:rPr>
              <w:t>1</w:t>
            </w:r>
          </w:p>
        </w:tc>
        <w:tc>
          <w:tcPr>
            <w:tcW w:w="1861" w:type="dxa"/>
            <w:shd w:val="clear" w:color="auto" w:fill="auto"/>
            <w:noWrap/>
            <w:vAlign w:val="center"/>
            <w:hideMark/>
          </w:tcPr>
          <w:p w14:paraId="076AC393" w14:textId="77777777" w:rsidR="00CE2806" w:rsidRPr="004C2497" w:rsidRDefault="00CE2806" w:rsidP="00CE2806">
            <w:pPr>
              <w:spacing w:after="0"/>
              <w:rPr>
                <w:sz w:val="18"/>
                <w:szCs w:val="18"/>
              </w:rPr>
            </w:pPr>
            <w:r w:rsidRPr="004C2497">
              <w:rPr>
                <w:sz w:val="18"/>
                <w:szCs w:val="18"/>
              </w:rPr>
              <w:t>[años]</w:t>
            </w:r>
          </w:p>
        </w:tc>
      </w:tr>
      <w:tr w:rsidR="00CE2806" w:rsidRPr="004C2497" w14:paraId="33F4BF88" w14:textId="77777777" w:rsidTr="006678A7">
        <w:trPr>
          <w:trHeight w:val="290"/>
          <w:jc w:val="center"/>
        </w:trPr>
        <w:tc>
          <w:tcPr>
            <w:tcW w:w="2520" w:type="dxa"/>
            <w:shd w:val="clear" w:color="auto" w:fill="auto"/>
            <w:noWrap/>
            <w:vAlign w:val="center"/>
            <w:hideMark/>
          </w:tcPr>
          <w:p w14:paraId="06E43EF1" w14:textId="5EECF364" w:rsidR="00CE2806" w:rsidRPr="004C2497" w:rsidRDefault="00CE2806" w:rsidP="00CE2806">
            <w:pPr>
              <w:spacing w:after="0"/>
              <w:rPr>
                <w:sz w:val="18"/>
                <w:szCs w:val="18"/>
              </w:rPr>
            </w:pPr>
            <w:r w:rsidRPr="004C2497">
              <w:rPr>
                <w:sz w:val="18"/>
                <w:szCs w:val="18"/>
              </w:rPr>
              <w:t>Reducción de GEI</w:t>
            </w:r>
          </w:p>
        </w:tc>
        <w:tc>
          <w:tcPr>
            <w:tcW w:w="2016" w:type="dxa"/>
            <w:shd w:val="clear" w:color="auto" w:fill="auto"/>
            <w:noWrap/>
            <w:vAlign w:val="center"/>
            <w:hideMark/>
          </w:tcPr>
          <w:p w14:paraId="7D4F6290" w14:textId="5CB8BA8D" w:rsidR="00CE2806" w:rsidRPr="004C2497" w:rsidRDefault="009D11EC" w:rsidP="00CE2806">
            <w:pPr>
              <w:spacing w:after="0"/>
              <w:rPr>
                <w:sz w:val="18"/>
                <w:szCs w:val="18"/>
              </w:rPr>
            </w:pPr>
            <w:r w:rsidRPr="004C2497">
              <w:rPr>
                <w:sz w:val="18"/>
                <w:szCs w:val="18"/>
              </w:rPr>
              <w:t>1</w:t>
            </w:r>
            <w:r w:rsidR="00CE2806" w:rsidRPr="004C2497">
              <w:rPr>
                <w:sz w:val="18"/>
                <w:szCs w:val="18"/>
              </w:rPr>
              <w:t>,</w:t>
            </w:r>
            <w:r w:rsidRPr="004C2497">
              <w:rPr>
                <w:sz w:val="18"/>
                <w:szCs w:val="18"/>
              </w:rPr>
              <w:t>5</w:t>
            </w:r>
          </w:p>
        </w:tc>
        <w:tc>
          <w:tcPr>
            <w:tcW w:w="1861" w:type="dxa"/>
            <w:shd w:val="clear" w:color="auto" w:fill="auto"/>
            <w:noWrap/>
            <w:vAlign w:val="center"/>
            <w:hideMark/>
          </w:tcPr>
          <w:p w14:paraId="6985254C" w14:textId="77777777" w:rsidR="00CE2806" w:rsidRPr="004C2497" w:rsidRDefault="00CE2806" w:rsidP="00CE2806">
            <w:pPr>
              <w:spacing w:after="0"/>
              <w:rPr>
                <w:sz w:val="18"/>
                <w:szCs w:val="18"/>
              </w:rPr>
            </w:pPr>
            <w:r w:rsidRPr="004C2497">
              <w:rPr>
                <w:sz w:val="18"/>
                <w:szCs w:val="18"/>
              </w:rPr>
              <w:t>[tCO</w:t>
            </w:r>
            <w:r w:rsidRPr="007530CE">
              <w:rPr>
                <w:sz w:val="18"/>
                <w:szCs w:val="18"/>
                <w:vertAlign w:val="subscript"/>
              </w:rPr>
              <w:t>2</w:t>
            </w:r>
            <w:r w:rsidRPr="004C2497">
              <w:rPr>
                <w:sz w:val="18"/>
                <w:szCs w:val="18"/>
              </w:rPr>
              <w:t>-eq/año]</w:t>
            </w:r>
          </w:p>
        </w:tc>
      </w:tr>
    </w:tbl>
    <w:p w14:paraId="10C7090F" w14:textId="77777777" w:rsidR="00090735" w:rsidRPr="004C2497" w:rsidRDefault="00090735" w:rsidP="007530CE"/>
    <w:p w14:paraId="3EB349E8" w14:textId="5D265070" w:rsidR="00090735" w:rsidRPr="004C2497" w:rsidRDefault="00090735" w:rsidP="00090735">
      <w:pPr>
        <w:keepNext/>
        <w:keepLines/>
        <w:pBdr>
          <w:top w:val="nil"/>
          <w:left w:val="nil"/>
          <w:bottom w:val="nil"/>
          <w:right w:val="nil"/>
          <w:between w:val="nil"/>
        </w:pBdr>
        <w:spacing w:before="240" w:after="240" w:line="276" w:lineRule="auto"/>
        <w:jc w:val="left"/>
        <w:outlineLvl w:val="1"/>
        <w:rPr>
          <w:b/>
          <w:sz w:val="22"/>
          <w:szCs w:val="22"/>
        </w:rPr>
      </w:pPr>
      <w:bookmarkStart w:id="117" w:name="_Toc163645958"/>
      <w:r w:rsidRPr="004C2497">
        <w:rPr>
          <w:rFonts w:ascii="Barlow Condensed Medium" w:hAnsi="Barlow Condensed Medium"/>
          <w:sz w:val="36"/>
          <w:szCs w:val="36"/>
        </w:rPr>
        <w:t>(ECM-3) Uso de sensores de movimiento para control de luminarias en zonas poco transitadas del hospital</w:t>
      </w:r>
      <w:bookmarkEnd w:id="117"/>
      <w:r w:rsidRPr="004C2497">
        <w:rPr>
          <w:rFonts w:ascii="Barlow Condensed Medium" w:hAnsi="Barlow Condensed Medium"/>
          <w:sz w:val="36"/>
          <w:szCs w:val="36"/>
        </w:rPr>
        <w:t xml:space="preserve"> </w:t>
      </w:r>
    </w:p>
    <w:p w14:paraId="1EFEEA14" w14:textId="77777777" w:rsidR="00AD7D94" w:rsidRPr="004C2497" w:rsidRDefault="00AD7D94" w:rsidP="00AD7D94">
      <w:pPr>
        <w:rPr>
          <w:b/>
          <w:i/>
          <w:iCs/>
        </w:rPr>
      </w:pPr>
      <w:r w:rsidRPr="004C2497">
        <w:rPr>
          <w:b/>
          <w:i/>
          <w:iCs/>
        </w:rPr>
        <w:t>Estado actual</w:t>
      </w:r>
    </w:p>
    <w:p w14:paraId="6165D693" w14:textId="3FD11799" w:rsidR="00DF62E4" w:rsidRPr="004C2497" w:rsidRDefault="00090735" w:rsidP="00AD7D94">
      <w:r w:rsidRPr="004C2497">
        <w:t>En la actualidad, se observa que el Hospital El Tintal cuenta con zonas comunes donde la iluminación permanece encendida las 24 horas del día, a pesar de tener poca concurrencia de personas. Además, no se han instalado interruptores para encender y apagar las luminarias en estas áreas</w:t>
      </w:r>
      <w:r w:rsidR="00B25528" w:rsidRPr="004C2497">
        <w:t>.</w:t>
      </w:r>
    </w:p>
    <w:p w14:paraId="70AFA4B1" w14:textId="19AB72F5" w:rsidR="00AD7D94" w:rsidRPr="004C2497" w:rsidRDefault="00AD7D94" w:rsidP="00AD7D94">
      <w:pPr>
        <w:rPr>
          <w:b/>
          <w:i/>
          <w:iCs/>
        </w:rPr>
      </w:pPr>
      <w:r w:rsidRPr="004C2497">
        <w:rPr>
          <w:b/>
          <w:i/>
          <w:iCs/>
        </w:rPr>
        <w:t>Solución Propuesta</w:t>
      </w:r>
    </w:p>
    <w:p w14:paraId="53D52CA7" w14:textId="1F552AC8" w:rsidR="00AD7D94" w:rsidRPr="004C2497" w:rsidRDefault="00090735" w:rsidP="00AD7D94">
      <w:r w:rsidRPr="004C2497">
        <w:t>Se sugiere la implementación de sensores de movimiento que funcionen como sistema de control de la iluminación en las áreas comunes del hospital con baja afluencia de personas. Esta medida permitirá optimizar el consumo de energía al encender las luces únicamente cuando sea necesario, contribuyendo así a la eficiencia energética y reduciendo los costos asociados</w:t>
      </w:r>
      <w:r w:rsidR="00AD7D94" w:rsidRPr="004C2497">
        <w:t>.</w:t>
      </w:r>
    </w:p>
    <w:p w14:paraId="341EE739" w14:textId="77777777" w:rsidR="00AD7D94" w:rsidRPr="004C2497" w:rsidRDefault="00AD7D94" w:rsidP="00AD7D94">
      <w:pPr>
        <w:rPr>
          <w:b/>
          <w:i/>
          <w:iCs/>
        </w:rPr>
      </w:pPr>
      <w:r w:rsidRPr="004C2497">
        <w:rPr>
          <w:b/>
          <w:i/>
          <w:iCs/>
        </w:rPr>
        <w:t>CAPEX</w:t>
      </w:r>
    </w:p>
    <w:p w14:paraId="1DBF6AB6" w14:textId="2CD3D00E" w:rsidR="007B7185" w:rsidRPr="004C2497" w:rsidRDefault="00090735" w:rsidP="007B7185">
      <w:r w:rsidRPr="004C2497">
        <w:t>Para esta medida de eficiencia energética se tiene la siguiente descripción de la inversión estimada en la siguiente tabla.</w:t>
      </w:r>
    </w:p>
    <w:p w14:paraId="383CACF0" w14:textId="77777777" w:rsidR="00B25528" w:rsidRPr="004C2497" w:rsidRDefault="00B25528" w:rsidP="006678A7">
      <w:pPr>
        <w:pStyle w:val="Descripcin"/>
        <w:keepNext/>
        <w:spacing w:after="0"/>
        <w:jc w:val="center"/>
        <w:rPr>
          <w:b/>
          <w:color w:val="auto"/>
        </w:rPr>
      </w:pPr>
      <w:r w:rsidRPr="004C2497">
        <w:rPr>
          <w:b/>
          <w:color w:val="auto"/>
        </w:rPr>
        <w:t xml:space="preserve">Tabla </w:t>
      </w:r>
      <w:r w:rsidRPr="004C2497">
        <w:rPr>
          <w:b/>
          <w:color w:val="auto"/>
        </w:rPr>
        <w:fldChar w:fldCharType="begin"/>
      </w:r>
      <w:r w:rsidRPr="004C2497">
        <w:rPr>
          <w:b/>
          <w:color w:val="auto"/>
        </w:rPr>
        <w:instrText xml:space="preserve"> SEQ Tabla \* ARABIC </w:instrText>
      </w:r>
      <w:r w:rsidRPr="004C2497">
        <w:rPr>
          <w:b/>
          <w:color w:val="auto"/>
        </w:rPr>
        <w:fldChar w:fldCharType="separate"/>
      </w:r>
      <w:r w:rsidR="005D081C" w:rsidRPr="004C2497">
        <w:rPr>
          <w:b/>
          <w:noProof/>
          <w:color w:val="auto"/>
        </w:rPr>
        <w:t>19</w:t>
      </w:r>
      <w:r w:rsidRPr="004C2497">
        <w:rPr>
          <w:b/>
          <w:color w:val="auto"/>
        </w:rPr>
        <w:fldChar w:fldCharType="end"/>
      </w:r>
      <w:r w:rsidRPr="004C2497">
        <w:rPr>
          <w:b/>
          <w:color w:val="auto"/>
        </w:rPr>
        <w:t>. Descripción CAPEX para ECM-3</w:t>
      </w:r>
    </w:p>
    <w:tbl>
      <w:tblPr>
        <w:tblW w:w="6511" w:type="dxa"/>
        <w:jc w:val="center"/>
        <w:tblCellMar>
          <w:left w:w="70" w:type="dxa"/>
          <w:right w:w="70" w:type="dxa"/>
        </w:tblCellMar>
        <w:tblLook w:val="04A0" w:firstRow="1" w:lastRow="0" w:firstColumn="1" w:lastColumn="0" w:noHBand="0" w:noVBand="1"/>
      </w:tblPr>
      <w:tblGrid>
        <w:gridCol w:w="2825"/>
        <w:gridCol w:w="1418"/>
        <w:gridCol w:w="936"/>
        <w:gridCol w:w="1332"/>
      </w:tblGrid>
      <w:tr w:rsidR="003B4CC1" w:rsidRPr="004C2497" w14:paraId="549F180E" w14:textId="77777777" w:rsidTr="006678A7">
        <w:trPr>
          <w:trHeight w:val="295"/>
          <w:jc w:val="center"/>
        </w:trPr>
        <w:tc>
          <w:tcPr>
            <w:tcW w:w="2825" w:type="dxa"/>
            <w:tcBorders>
              <w:top w:val="nil"/>
              <w:left w:val="single" w:sz="8" w:space="0" w:color="FFFFFF"/>
              <w:right w:val="nil"/>
            </w:tcBorders>
            <w:shd w:val="clear" w:color="auto" w:fill="00B050"/>
            <w:noWrap/>
            <w:vAlign w:val="center"/>
            <w:hideMark/>
          </w:tcPr>
          <w:p w14:paraId="70471FB5" w14:textId="77777777" w:rsidR="003B4CC1" w:rsidRPr="004C2497" w:rsidRDefault="003B4CC1" w:rsidP="00B25528">
            <w:pPr>
              <w:spacing w:after="0"/>
              <w:rPr>
                <w:bCs/>
                <w:color w:val="FFFFFF"/>
                <w:sz w:val="18"/>
                <w:szCs w:val="18"/>
              </w:rPr>
            </w:pPr>
            <w:r w:rsidRPr="004C2497">
              <w:rPr>
                <w:bCs/>
                <w:color w:val="FFFFFF"/>
                <w:sz w:val="18"/>
                <w:szCs w:val="18"/>
              </w:rPr>
              <w:t>CAPEX</w:t>
            </w:r>
          </w:p>
        </w:tc>
        <w:tc>
          <w:tcPr>
            <w:tcW w:w="1418" w:type="dxa"/>
            <w:tcBorders>
              <w:top w:val="nil"/>
              <w:left w:val="nil"/>
              <w:right w:val="nil"/>
            </w:tcBorders>
            <w:shd w:val="clear" w:color="auto" w:fill="00B050"/>
            <w:noWrap/>
            <w:vAlign w:val="center"/>
            <w:hideMark/>
          </w:tcPr>
          <w:p w14:paraId="7398559E" w14:textId="77777777" w:rsidR="003B4CC1" w:rsidRPr="004C2497" w:rsidRDefault="003B4CC1" w:rsidP="00B25528">
            <w:pPr>
              <w:spacing w:after="0"/>
              <w:rPr>
                <w:bCs/>
                <w:color w:val="FFFFFF"/>
                <w:sz w:val="18"/>
                <w:szCs w:val="18"/>
              </w:rPr>
            </w:pPr>
          </w:p>
        </w:tc>
        <w:tc>
          <w:tcPr>
            <w:tcW w:w="936" w:type="dxa"/>
            <w:tcBorders>
              <w:top w:val="nil"/>
              <w:left w:val="nil"/>
              <w:right w:val="nil"/>
            </w:tcBorders>
            <w:shd w:val="clear" w:color="auto" w:fill="00B050"/>
            <w:noWrap/>
            <w:vAlign w:val="center"/>
            <w:hideMark/>
          </w:tcPr>
          <w:p w14:paraId="361979C6" w14:textId="77777777" w:rsidR="003B4CC1" w:rsidRPr="004C2497" w:rsidRDefault="003B4CC1" w:rsidP="00B25528">
            <w:pPr>
              <w:spacing w:after="0"/>
              <w:rPr>
                <w:bCs/>
                <w:color w:val="FFFFFF"/>
                <w:sz w:val="18"/>
                <w:szCs w:val="18"/>
              </w:rPr>
            </w:pPr>
          </w:p>
        </w:tc>
        <w:tc>
          <w:tcPr>
            <w:tcW w:w="1332" w:type="dxa"/>
            <w:tcBorders>
              <w:top w:val="nil"/>
              <w:left w:val="nil"/>
              <w:right w:val="nil"/>
            </w:tcBorders>
            <w:shd w:val="clear" w:color="auto" w:fill="00B050"/>
            <w:noWrap/>
            <w:vAlign w:val="center"/>
            <w:hideMark/>
          </w:tcPr>
          <w:p w14:paraId="0A615FA6" w14:textId="77777777" w:rsidR="003B4CC1" w:rsidRPr="004C2497" w:rsidRDefault="003B4CC1" w:rsidP="00B25528">
            <w:pPr>
              <w:spacing w:after="0"/>
              <w:rPr>
                <w:bCs/>
                <w:color w:val="FFFFFF"/>
                <w:sz w:val="18"/>
                <w:szCs w:val="18"/>
              </w:rPr>
            </w:pPr>
          </w:p>
        </w:tc>
      </w:tr>
      <w:tr w:rsidR="003B4CC1" w:rsidRPr="004C2497" w14:paraId="78A91138" w14:textId="77777777" w:rsidTr="006678A7">
        <w:trPr>
          <w:trHeight w:val="264"/>
          <w:jc w:val="center"/>
        </w:trPr>
        <w:tc>
          <w:tcPr>
            <w:tcW w:w="2825" w:type="dxa"/>
            <w:tcBorders>
              <w:bottom w:val="single" w:sz="4" w:space="0" w:color="A6A6A6" w:themeColor="background1" w:themeShade="A6"/>
            </w:tcBorders>
            <w:shd w:val="clear" w:color="auto" w:fill="auto"/>
            <w:noWrap/>
            <w:vAlign w:val="center"/>
            <w:hideMark/>
          </w:tcPr>
          <w:p w14:paraId="766AA620" w14:textId="77777777" w:rsidR="003B4CC1" w:rsidRPr="004C2497" w:rsidRDefault="003B4CC1" w:rsidP="00B25528">
            <w:pPr>
              <w:spacing w:after="0"/>
              <w:rPr>
                <w:b/>
                <w:bCs/>
                <w:sz w:val="18"/>
                <w:szCs w:val="18"/>
              </w:rPr>
            </w:pPr>
            <w:r w:rsidRPr="004C2497">
              <w:rPr>
                <w:b/>
                <w:bCs/>
                <w:sz w:val="18"/>
                <w:szCs w:val="18"/>
              </w:rPr>
              <w:t>Descripción</w:t>
            </w:r>
          </w:p>
        </w:tc>
        <w:tc>
          <w:tcPr>
            <w:tcW w:w="1418" w:type="dxa"/>
            <w:tcBorders>
              <w:bottom w:val="single" w:sz="4" w:space="0" w:color="A6A6A6" w:themeColor="background1" w:themeShade="A6"/>
            </w:tcBorders>
            <w:shd w:val="clear" w:color="auto" w:fill="auto"/>
            <w:noWrap/>
            <w:vAlign w:val="center"/>
            <w:hideMark/>
          </w:tcPr>
          <w:p w14:paraId="7474200B" w14:textId="77777777" w:rsidR="003B4CC1" w:rsidRPr="004C2497" w:rsidRDefault="003B4CC1" w:rsidP="00B25528">
            <w:pPr>
              <w:spacing w:after="0"/>
              <w:jc w:val="center"/>
              <w:rPr>
                <w:b/>
                <w:bCs/>
                <w:sz w:val="18"/>
                <w:szCs w:val="18"/>
              </w:rPr>
            </w:pPr>
            <w:r w:rsidRPr="004C2497">
              <w:rPr>
                <w:b/>
                <w:bCs/>
                <w:sz w:val="18"/>
                <w:szCs w:val="18"/>
              </w:rPr>
              <w:t>Valor unitario [$COP]</w:t>
            </w:r>
          </w:p>
        </w:tc>
        <w:tc>
          <w:tcPr>
            <w:tcW w:w="936" w:type="dxa"/>
            <w:tcBorders>
              <w:bottom w:val="single" w:sz="4" w:space="0" w:color="A6A6A6" w:themeColor="background1" w:themeShade="A6"/>
            </w:tcBorders>
            <w:shd w:val="clear" w:color="auto" w:fill="auto"/>
            <w:noWrap/>
            <w:vAlign w:val="center"/>
            <w:hideMark/>
          </w:tcPr>
          <w:p w14:paraId="25FE411B" w14:textId="77777777" w:rsidR="003B4CC1" w:rsidRPr="004C2497" w:rsidRDefault="003B4CC1" w:rsidP="00B25528">
            <w:pPr>
              <w:spacing w:after="0"/>
              <w:jc w:val="center"/>
              <w:rPr>
                <w:b/>
                <w:bCs/>
                <w:sz w:val="18"/>
                <w:szCs w:val="18"/>
              </w:rPr>
            </w:pPr>
            <w:r w:rsidRPr="004C2497">
              <w:rPr>
                <w:b/>
                <w:bCs/>
                <w:sz w:val="18"/>
                <w:szCs w:val="18"/>
              </w:rPr>
              <w:t>Cantidad</w:t>
            </w:r>
          </w:p>
        </w:tc>
        <w:tc>
          <w:tcPr>
            <w:tcW w:w="1332" w:type="dxa"/>
            <w:tcBorders>
              <w:bottom w:val="single" w:sz="4" w:space="0" w:color="A6A6A6" w:themeColor="background1" w:themeShade="A6"/>
            </w:tcBorders>
            <w:shd w:val="clear" w:color="auto" w:fill="auto"/>
            <w:noWrap/>
            <w:vAlign w:val="center"/>
            <w:hideMark/>
          </w:tcPr>
          <w:p w14:paraId="26146D12" w14:textId="46D1F3BC" w:rsidR="003B4CC1" w:rsidRPr="004C2497" w:rsidRDefault="003B4CC1" w:rsidP="00B25528">
            <w:pPr>
              <w:spacing w:after="0"/>
              <w:jc w:val="center"/>
              <w:rPr>
                <w:b/>
                <w:bCs/>
                <w:sz w:val="18"/>
                <w:szCs w:val="18"/>
              </w:rPr>
            </w:pPr>
            <w:r w:rsidRPr="004C2497">
              <w:rPr>
                <w:b/>
                <w:bCs/>
                <w:sz w:val="18"/>
                <w:szCs w:val="18"/>
              </w:rPr>
              <w:t xml:space="preserve">Valor </w:t>
            </w:r>
            <w:r w:rsidR="00B25528" w:rsidRPr="004C2497">
              <w:rPr>
                <w:b/>
                <w:bCs/>
                <w:sz w:val="18"/>
                <w:szCs w:val="18"/>
              </w:rPr>
              <w:t>total de la inversión</w:t>
            </w:r>
            <w:r w:rsidRPr="004C2497">
              <w:rPr>
                <w:b/>
                <w:bCs/>
                <w:sz w:val="18"/>
                <w:szCs w:val="18"/>
              </w:rPr>
              <w:t xml:space="preserve"> [$COP]</w:t>
            </w:r>
          </w:p>
        </w:tc>
      </w:tr>
      <w:tr w:rsidR="00D56172" w:rsidRPr="004C2497" w14:paraId="422CCE2D" w14:textId="77777777" w:rsidTr="006678A7">
        <w:trPr>
          <w:trHeight w:val="264"/>
          <w:jc w:val="center"/>
        </w:trPr>
        <w:tc>
          <w:tcPr>
            <w:tcW w:w="2825" w:type="dxa"/>
            <w:tcBorders>
              <w:top w:val="single" w:sz="4" w:space="0" w:color="A6A6A6" w:themeColor="background1" w:themeShade="A6"/>
            </w:tcBorders>
            <w:shd w:val="clear" w:color="auto" w:fill="auto"/>
            <w:noWrap/>
            <w:vAlign w:val="center"/>
          </w:tcPr>
          <w:p w14:paraId="09068EB4" w14:textId="139C57BE" w:rsidR="00D56172" w:rsidRPr="004C2497" w:rsidRDefault="00D56172" w:rsidP="00B25528">
            <w:pPr>
              <w:spacing w:after="0"/>
              <w:jc w:val="left"/>
              <w:rPr>
                <w:sz w:val="18"/>
                <w:szCs w:val="18"/>
              </w:rPr>
            </w:pPr>
            <w:r w:rsidRPr="004C2497">
              <w:rPr>
                <w:rFonts w:cs="Arial"/>
                <w:sz w:val="18"/>
                <w:szCs w:val="18"/>
              </w:rPr>
              <w:t xml:space="preserve">Fotocelda para detección amanecer-atardecer </w:t>
            </w:r>
            <w:r w:rsidRPr="004C2497">
              <w:rPr>
                <w:rFonts w:cs="Arial"/>
                <w:sz w:val="18"/>
                <w:szCs w:val="18"/>
              </w:rPr>
              <w:br/>
              <w:t>(Incluye soporte, material de ferretería e instalación)</w:t>
            </w:r>
          </w:p>
        </w:tc>
        <w:tc>
          <w:tcPr>
            <w:tcW w:w="1418" w:type="dxa"/>
            <w:tcBorders>
              <w:top w:val="single" w:sz="4" w:space="0" w:color="A6A6A6" w:themeColor="background1" w:themeShade="A6"/>
            </w:tcBorders>
            <w:shd w:val="clear" w:color="auto" w:fill="auto"/>
            <w:noWrap/>
            <w:vAlign w:val="center"/>
          </w:tcPr>
          <w:p w14:paraId="5B9D3E85" w14:textId="71E29399" w:rsidR="00D56172" w:rsidRPr="004C2497" w:rsidRDefault="00D56172" w:rsidP="00B25528">
            <w:pPr>
              <w:spacing w:after="0"/>
              <w:jc w:val="center"/>
              <w:rPr>
                <w:sz w:val="18"/>
                <w:szCs w:val="18"/>
              </w:rPr>
            </w:pPr>
            <w:r w:rsidRPr="004C2497">
              <w:rPr>
                <w:rFonts w:cs="Arial"/>
                <w:sz w:val="18"/>
                <w:szCs w:val="18"/>
              </w:rPr>
              <w:t>$ 100.000</w:t>
            </w:r>
          </w:p>
        </w:tc>
        <w:tc>
          <w:tcPr>
            <w:tcW w:w="936" w:type="dxa"/>
            <w:tcBorders>
              <w:top w:val="single" w:sz="4" w:space="0" w:color="A6A6A6" w:themeColor="background1" w:themeShade="A6"/>
            </w:tcBorders>
            <w:shd w:val="clear" w:color="auto" w:fill="auto"/>
            <w:noWrap/>
            <w:vAlign w:val="center"/>
          </w:tcPr>
          <w:p w14:paraId="3A7457D2" w14:textId="390C8B92" w:rsidR="00D56172" w:rsidRPr="004C2497" w:rsidRDefault="00D56172" w:rsidP="00B25528">
            <w:pPr>
              <w:spacing w:after="0"/>
              <w:jc w:val="center"/>
              <w:rPr>
                <w:sz w:val="18"/>
                <w:szCs w:val="18"/>
              </w:rPr>
            </w:pPr>
            <w:r w:rsidRPr="004C2497">
              <w:rPr>
                <w:rFonts w:cs="Arial"/>
                <w:sz w:val="18"/>
                <w:szCs w:val="18"/>
              </w:rPr>
              <w:t>8</w:t>
            </w:r>
          </w:p>
        </w:tc>
        <w:tc>
          <w:tcPr>
            <w:tcW w:w="1332" w:type="dxa"/>
            <w:tcBorders>
              <w:top w:val="single" w:sz="4" w:space="0" w:color="A6A6A6" w:themeColor="background1" w:themeShade="A6"/>
            </w:tcBorders>
            <w:shd w:val="clear" w:color="auto" w:fill="auto"/>
            <w:noWrap/>
            <w:vAlign w:val="center"/>
          </w:tcPr>
          <w:p w14:paraId="1C59F586" w14:textId="2A6AF96C" w:rsidR="00D56172" w:rsidRPr="004C2497" w:rsidRDefault="00D56172" w:rsidP="00B25528">
            <w:pPr>
              <w:spacing w:after="0"/>
              <w:jc w:val="center"/>
              <w:rPr>
                <w:sz w:val="18"/>
                <w:szCs w:val="18"/>
              </w:rPr>
            </w:pPr>
            <w:r w:rsidRPr="004C2497">
              <w:rPr>
                <w:rFonts w:cs="Arial"/>
                <w:sz w:val="18"/>
                <w:szCs w:val="18"/>
              </w:rPr>
              <w:t>$ 800.000</w:t>
            </w:r>
          </w:p>
        </w:tc>
      </w:tr>
      <w:tr w:rsidR="003B4CC1" w:rsidRPr="004C2497" w14:paraId="03F9F31F" w14:textId="77777777" w:rsidTr="006678A7">
        <w:trPr>
          <w:trHeight w:val="264"/>
          <w:jc w:val="center"/>
        </w:trPr>
        <w:tc>
          <w:tcPr>
            <w:tcW w:w="2825" w:type="dxa"/>
            <w:tcBorders>
              <w:top w:val="nil"/>
              <w:bottom w:val="single" w:sz="4" w:space="0" w:color="auto"/>
            </w:tcBorders>
            <w:shd w:val="clear" w:color="auto" w:fill="auto"/>
            <w:noWrap/>
            <w:vAlign w:val="bottom"/>
            <w:hideMark/>
          </w:tcPr>
          <w:p w14:paraId="6F903B19" w14:textId="77777777" w:rsidR="003B4CC1" w:rsidRPr="004C2497" w:rsidRDefault="003B4CC1" w:rsidP="00B25528">
            <w:pPr>
              <w:spacing w:after="0"/>
              <w:jc w:val="left"/>
              <w:rPr>
                <w:sz w:val="18"/>
                <w:szCs w:val="18"/>
              </w:rPr>
            </w:pPr>
            <w:r w:rsidRPr="004C2497">
              <w:rPr>
                <w:sz w:val="18"/>
                <w:szCs w:val="18"/>
              </w:rPr>
              <w:t>Total</w:t>
            </w:r>
          </w:p>
        </w:tc>
        <w:tc>
          <w:tcPr>
            <w:tcW w:w="1418" w:type="dxa"/>
            <w:tcBorders>
              <w:top w:val="nil"/>
              <w:bottom w:val="single" w:sz="4" w:space="0" w:color="auto"/>
            </w:tcBorders>
            <w:shd w:val="clear" w:color="auto" w:fill="auto"/>
            <w:noWrap/>
            <w:vAlign w:val="bottom"/>
            <w:hideMark/>
          </w:tcPr>
          <w:p w14:paraId="0B382B5E" w14:textId="64EF7F7F" w:rsidR="003B4CC1" w:rsidRPr="004C2497" w:rsidRDefault="003B4CC1" w:rsidP="00B25528">
            <w:pPr>
              <w:spacing w:after="0"/>
              <w:jc w:val="center"/>
              <w:rPr>
                <w:sz w:val="18"/>
                <w:szCs w:val="18"/>
              </w:rPr>
            </w:pPr>
          </w:p>
        </w:tc>
        <w:tc>
          <w:tcPr>
            <w:tcW w:w="936" w:type="dxa"/>
            <w:tcBorders>
              <w:top w:val="nil"/>
              <w:bottom w:val="single" w:sz="4" w:space="0" w:color="auto"/>
            </w:tcBorders>
            <w:shd w:val="clear" w:color="auto" w:fill="auto"/>
            <w:noWrap/>
            <w:vAlign w:val="bottom"/>
            <w:hideMark/>
          </w:tcPr>
          <w:p w14:paraId="04E45D3D" w14:textId="7D91B6EA" w:rsidR="003B4CC1" w:rsidRPr="004C2497" w:rsidRDefault="003B4CC1" w:rsidP="00B25528">
            <w:pPr>
              <w:spacing w:after="0"/>
              <w:jc w:val="center"/>
              <w:rPr>
                <w:sz w:val="18"/>
                <w:szCs w:val="18"/>
              </w:rPr>
            </w:pPr>
          </w:p>
        </w:tc>
        <w:tc>
          <w:tcPr>
            <w:tcW w:w="1332" w:type="dxa"/>
            <w:tcBorders>
              <w:top w:val="nil"/>
              <w:bottom w:val="single" w:sz="4" w:space="0" w:color="auto"/>
            </w:tcBorders>
            <w:shd w:val="clear" w:color="auto" w:fill="auto"/>
            <w:noWrap/>
            <w:vAlign w:val="center"/>
            <w:hideMark/>
          </w:tcPr>
          <w:p w14:paraId="47D9A774" w14:textId="52FB0E1E" w:rsidR="003B4CC1" w:rsidRPr="004C2497" w:rsidRDefault="00D56172" w:rsidP="00B25528">
            <w:pPr>
              <w:spacing w:after="0"/>
              <w:jc w:val="center"/>
              <w:rPr>
                <w:sz w:val="18"/>
                <w:szCs w:val="18"/>
              </w:rPr>
            </w:pPr>
            <w:r w:rsidRPr="004C2497">
              <w:rPr>
                <w:sz w:val="18"/>
                <w:szCs w:val="18"/>
              </w:rPr>
              <w:t>$ 800.000</w:t>
            </w:r>
          </w:p>
        </w:tc>
      </w:tr>
    </w:tbl>
    <w:p w14:paraId="043EB72F" w14:textId="77777777" w:rsidR="00AD7D94" w:rsidRPr="004C2497" w:rsidRDefault="00AD7D94" w:rsidP="00AD7D94">
      <w:pPr>
        <w:rPr>
          <w:sz w:val="22"/>
          <w:szCs w:val="22"/>
        </w:rPr>
      </w:pPr>
    </w:p>
    <w:p w14:paraId="4287E68E" w14:textId="283F9D1E" w:rsidR="0021413F" w:rsidRPr="004C2497" w:rsidRDefault="0021413F" w:rsidP="00AD7D94">
      <w:pPr>
        <w:rPr>
          <w:b/>
          <w:i/>
          <w:iCs/>
        </w:rPr>
      </w:pPr>
      <w:r w:rsidRPr="004C2497">
        <w:rPr>
          <w:b/>
          <w:i/>
          <w:iCs/>
        </w:rPr>
        <w:t xml:space="preserve">Evaluación de la </w:t>
      </w:r>
      <w:r w:rsidR="001A5E33" w:rsidRPr="004C2497">
        <w:rPr>
          <w:b/>
          <w:i/>
          <w:iCs/>
        </w:rPr>
        <w:t>medida de eficiencia energética</w:t>
      </w:r>
    </w:p>
    <w:p w14:paraId="2ED9EA8C" w14:textId="0F11B006" w:rsidR="00AD7D94" w:rsidRPr="004C2497" w:rsidRDefault="00090735" w:rsidP="00AD7D94">
      <w:r w:rsidRPr="004C2497">
        <w:t>En la siguiente tabla se resumen los resultados de la evaluación económica de la medida de eficiencia energética, así como los indicadores de ahorro energético y reducción de emisiones de gases de efecto invernadero (GEI)</w:t>
      </w:r>
      <w:r w:rsidR="00106E69" w:rsidRPr="004C2497">
        <w:t>.</w:t>
      </w:r>
    </w:p>
    <w:p w14:paraId="1F5A7501" w14:textId="449BCEB0" w:rsidR="003B4CC1" w:rsidRPr="004C2497" w:rsidRDefault="003B4CC1" w:rsidP="006678A7">
      <w:pPr>
        <w:pStyle w:val="Descripcin"/>
        <w:keepNext/>
        <w:spacing w:after="0"/>
        <w:jc w:val="center"/>
        <w:rPr>
          <w:b/>
          <w:i w:val="0"/>
          <w:color w:val="auto"/>
        </w:rPr>
      </w:pPr>
      <w:bookmarkStart w:id="118" w:name="_Ref146629865"/>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20</w:t>
      </w:r>
      <w:r w:rsidRPr="004C2497">
        <w:rPr>
          <w:b/>
          <w:i w:val="0"/>
          <w:color w:val="auto"/>
        </w:rPr>
        <w:fldChar w:fldCharType="end"/>
      </w:r>
      <w:bookmarkEnd w:id="118"/>
      <w:r w:rsidRPr="004C2497">
        <w:rPr>
          <w:b/>
          <w:i w:val="0"/>
          <w:color w:val="auto"/>
        </w:rPr>
        <w:t xml:space="preserve">. Indicadores </w:t>
      </w:r>
      <w:r w:rsidR="00D87B5E" w:rsidRPr="004C2497">
        <w:rPr>
          <w:b/>
          <w:i w:val="0"/>
          <w:color w:val="auto"/>
        </w:rPr>
        <w:t>económicos</w:t>
      </w:r>
      <w:r w:rsidRPr="004C2497">
        <w:rPr>
          <w:b/>
          <w:i w:val="0"/>
          <w:color w:val="auto"/>
        </w:rPr>
        <w:t xml:space="preserve"> para ECM-3</w:t>
      </w:r>
    </w:p>
    <w:tbl>
      <w:tblPr>
        <w:tblW w:w="6397" w:type="dxa"/>
        <w:jc w:val="center"/>
        <w:tblCellMar>
          <w:left w:w="70" w:type="dxa"/>
          <w:right w:w="70" w:type="dxa"/>
        </w:tblCellMar>
        <w:tblLook w:val="04A0" w:firstRow="1" w:lastRow="0" w:firstColumn="1" w:lastColumn="0" w:noHBand="0" w:noVBand="1"/>
      </w:tblPr>
      <w:tblGrid>
        <w:gridCol w:w="2520"/>
        <w:gridCol w:w="2016"/>
        <w:gridCol w:w="1861"/>
      </w:tblGrid>
      <w:tr w:rsidR="00AD7D94" w:rsidRPr="004C2497" w14:paraId="00775A4A" w14:textId="77777777" w:rsidTr="006678A7">
        <w:trPr>
          <w:trHeight w:val="290"/>
          <w:jc w:val="center"/>
        </w:trPr>
        <w:tc>
          <w:tcPr>
            <w:tcW w:w="6397" w:type="dxa"/>
            <w:gridSpan w:val="3"/>
            <w:tcBorders>
              <w:top w:val="nil"/>
              <w:left w:val="nil"/>
              <w:right w:val="nil"/>
            </w:tcBorders>
            <w:shd w:val="clear" w:color="auto" w:fill="00B050"/>
            <w:noWrap/>
            <w:vAlign w:val="center"/>
            <w:hideMark/>
          </w:tcPr>
          <w:p w14:paraId="3C2C098E" w14:textId="08E42745" w:rsidR="00AD7D94" w:rsidRPr="004C2497" w:rsidRDefault="00AD7D94" w:rsidP="003B4CC1">
            <w:pPr>
              <w:spacing w:after="0"/>
              <w:rPr>
                <w:bCs/>
                <w:sz w:val="18"/>
              </w:rPr>
            </w:pPr>
            <w:r w:rsidRPr="004C2497">
              <w:rPr>
                <w:bCs/>
                <w:color w:val="FFFFFF" w:themeColor="background1"/>
                <w:sz w:val="18"/>
              </w:rPr>
              <w:t xml:space="preserve">Resultados </w:t>
            </w:r>
            <w:r w:rsidR="00D87B5E" w:rsidRPr="004C2497">
              <w:rPr>
                <w:bCs/>
                <w:color w:val="FFFFFF" w:themeColor="background1"/>
                <w:sz w:val="18"/>
              </w:rPr>
              <w:t>de la evaluación</w:t>
            </w:r>
          </w:p>
        </w:tc>
      </w:tr>
      <w:tr w:rsidR="00AD7D94" w:rsidRPr="004C2497" w14:paraId="181A0ADE" w14:textId="77777777" w:rsidTr="006678A7">
        <w:trPr>
          <w:trHeight w:val="290"/>
          <w:jc w:val="center"/>
        </w:trPr>
        <w:tc>
          <w:tcPr>
            <w:tcW w:w="2520" w:type="dxa"/>
            <w:tcBorders>
              <w:top w:val="nil"/>
              <w:left w:val="nil"/>
              <w:bottom w:val="single" w:sz="4" w:space="0" w:color="A6A6A6" w:themeColor="background1" w:themeShade="A6"/>
              <w:right w:val="nil"/>
            </w:tcBorders>
            <w:shd w:val="clear" w:color="auto" w:fill="auto"/>
            <w:noWrap/>
            <w:vAlign w:val="center"/>
          </w:tcPr>
          <w:p w14:paraId="7DCF8A38" w14:textId="77777777" w:rsidR="00AD7D94" w:rsidRPr="004C2497" w:rsidRDefault="00AD7D94" w:rsidP="00106E69">
            <w:pPr>
              <w:spacing w:after="0"/>
              <w:rPr>
                <w:b/>
                <w:bCs/>
                <w:sz w:val="18"/>
              </w:rPr>
            </w:pPr>
            <w:r w:rsidRPr="004C2497">
              <w:rPr>
                <w:b/>
                <w:bCs/>
                <w:sz w:val="18"/>
              </w:rPr>
              <w:t>Indicador</w:t>
            </w:r>
          </w:p>
        </w:tc>
        <w:tc>
          <w:tcPr>
            <w:tcW w:w="2016" w:type="dxa"/>
            <w:tcBorders>
              <w:top w:val="nil"/>
              <w:left w:val="nil"/>
              <w:bottom w:val="single" w:sz="4" w:space="0" w:color="A6A6A6" w:themeColor="background1" w:themeShade="A6"/>
              <w:right w:val="nil"/>
            </w:tcBorders>
            <w:shd w:val="clear" w:color="auto" w:fill="auto"/>
            <w:noWrap/>
            <w:vAlign w:val="center"/>
          </w:tcPr>
          <w:p w14:paraId="1DF66F2C" w14:textId="77777777" w:rsidR="00AD7D94" w:rsidRPr="004C2497" w:rsidRDefault="00AD7D94" w:rsidP="00106E69">
            <w:pPr>
              <w:spacing w:after="0"/>
              <w:rPr>
                <w:b/>
                <w:bCs/>
                <w:sz w:val="18"/>
              </w:rPr>
            </w:pPr>
            <w:r w:rsidRPr="004C2497">
              <w:rPr>
                <w:b/>
                <w:bCs/>
                <w:sz w:val="18"/>
              </w:rPr>
              <w:t>Magnitud</w:t>
            </w:r>
          </w:p>
        </w:tc>
        <w:tc>
          <w:tcPr>
            <w:tcW w:w="1861" w:type="dxa"/>
            <w:tcBorders>
              <w:top w:val="nil"/>
              <w:left w:val="nil"/>
              <w:bottom w:val="single" w:sz="4" w:space="0" w:color="A6A6A6" w:themeColor="background1" w:themeShade="A6"/>
              <w:right w:val="nil"/>
            </w:tcBorders>
            <w:shd w:val="clear" w:color="auto" w:fill="auto"/>
            <w:noWrap/>
            <w:vAlign w:val="center"/>
          </w:tcPr>
          <w:p w14:paraId="1213AE7F" w14:textId="77777777" w:rsidR="00AD7D94" w:rsidRPr="004C2497" w:rsidRDefault="00AD7D94" w:rsidP="00106E69">
            <w:pPr>
              <w:spacing w:after="0"/>
              <w:rPr>
                <w:b/>
                <w:bCs/>
                <w:sz w:val="18"/>
              </w:rPr>
            </w:pPr>
            <w:r w:rsidRPr="004C2497">
              <w:rPr>
                <w:b/>
                <w:bCs/>
                <w:sz w:val="18"/>
              </w:rPr>
              <w:t>Unidades</w:t>
            </w:r>
          </w:p>
        </w:tc>
      </w:tr>
      <w:tr w:rsidR="00DE48E9" w:rsidRPr="004C2497" w14:paraId="31943E3A" w14:textId="77777777" w:rsidTr="006678A7">
        <w:trPr>
          <w:trHeight w:val="290"/>
          <w:jc w:val="center"/>
        </w:trPr>
        <w:tc>
          <w:tcPr>
            <w:tcW w:w="2520" w:type="dxa"/>
            <w:tcBorders>
              <w:top w:val="single" w:sz="4" w:space="0" w:color="A6A6A6" w:themeColor="background1" w:themeShade="A6"/>
              <w:left w:val="nil"/>
              <w:right w:val="nil"/>
            </w:tcBorders>
            <w:shd w:val="clear" w:color="auto" w:fill="auto"/>
            <w:noWrap/>
            <w:vAlign w:val="center"/>
          </w:tcPr>
          <w:p w14:paraId="3A1F9A20" w14:textId="5E485F8B" w:rsidR="00DE48E9" w:rsidRPr="004C2497" w:rsidRDefault="00DE48E9" w:rsidP="00DE48E9">
            <w:pPr>
              <w:spacing w:after="0"/>
              <w:rPr>
                <w:sz w:val="18"/>
              </w:rPr>
            </w:pPr>
            <w:r w:rsidRPr="004C2497">
              <w:rPr>
                <w:sz w:val="18"/>
              </w:rPr>
              <w:t>Ahorro anual de energía eléctrica</w:t>
            </w:r>
          </w:p>
        </w:tc>
        <w:tc>
          <w:tcPr>
            <w:tcW w:w="2016" w:type="dxa"/>
            <w:tcBorders>
              <w:top w:val="single" w:sz="4" w:space="0" w:color="A6A6A6" w:themeColor="background1" w:themeShade="A6"/>
              <w:left w:val="nil"/>
              <w:right w:val="nil"/>
            </w:tcBorders>
            <w:shd w:val="clear" w:color="auto" w:fill="auto"/>
            <w:noWrap/>
            <w:vAlign w:val="center"/>
          </w:tcPr>
          <w:p w14:paraId="69688F4B" w14:textId="1D7E7E11" w:rsidR="00DE48E9" w:rsidRPr="004C2497" w:rsidRDefault="005C5216" w:rsidP="00DE48E9">
            <w:pPr>
              <w:spacing w:after="0"/>
              <w:rPr>
                <w:sz w:val="18"/>
              </w:rPr>
            </w:pPr>
            <w:r w:rsidRPr="004C2497">
              <w:rPr>
                <w:sz w:val="18"/>
              </w:rPr>
              <w:t>1.465</w:t>
            </w:r>
          </w:p>
        </w:tc>
        <w:tc>
          <w:tcPr>
            <w:tcW w:w="1861" w:type="dxa"/>
            <w:tcBorders>
              <w:top w:val="single" w:sz="4" w:space="0" w:color="A6A6A6" w:themeColor="background1" w:themeShade="A6"/>
              <w:left w:val="nil"/>
              <w:right w:val="nil"/>
            </w:tcBorders>
            <w:shd w:val="clear" w:color="auto" w:fill="auto"/>
            <w:noWrap/>
            <w:vAlign w:val="center"/>
          </w:tcPr>
          <w:p w14:paraId="6B4E2FFF" w14:textId="4957B70A" w:rsidR="00DE48E9" w:rsidRPr="004C2497" w:rsidRDefault="00DE48E9" w:rsidP="00DE48E9">
            <w:pPr>
              <w:spacing w:after="0"/>
              <w:rPr>
                <w:sz w:val="18"/>
              </w:rPr>
            </w:pPr>
            <w:r w:rsidRPr="004C2497">
              <w:rPr>
                <w:sz w:val="18"/>
              </w:rPr>
              <w:t>[</w:t>
            </w:r>
            <w:r w:rsidR="005C5216" w:rsidRPr="004C2497">
              <w:rPr>
                <w:sz w:val="18"/>
              </w:rPr>
              <w:t>kWh</w:t>
            </w:r>
            <w:r w:rsidRPr="004C2497">
              <w:rPr>
                <w:sz w:val="18"/>
              </w:rPr>
              <w:t>/año]</w:t>
            </w:r>
          </w:p>
        </w:tc>
      </w:tr>
      <w:tr w:rsidR="00DE48E9" w:rsidRPr="004C2497" w14:paraId="39D6DA60" w14:textId="77777777" w:rsidTr="006678A7">
        <w:trPr>
          <w:trHeight w:val="290"/>
          <w:jc w:val="center"/>
        </w:trPr>
        <w:tc>
          <w:tcPr>
            <w:tcW w:w="2520" w:type="dxa"/>
            <w:tcBorders>
              <w:top w:val="nil"/>
              <w:left w:val="nil"/>
              <w:right w:val="nil"/>
            </w:tcBorders>
            <w:shd w:val="clear" w:color="auto" w:fill="auto"/>
            <w:noWrap/>
            <w:vAlign w:val="center"/>
          </w:tcPr>
          <w:p w14:paraId="1973243B" w14:textId="527FD523" w:rsidR="00DE48E9" w:rsidRPr="004C2497" w:rsidRDefault="00DE48E9" w:rsidP="00DE48E9">
            <w:pPr>
              <w:spacing w:after="0"/>
              <w:rPr>
                <w:sz w:val="18"/>
              </w:rPr>
            </w:pPr>
            <w:r w:rsidRPr="004C2497">
              <w:rPr>
                <w:sz w:val="18"/>
              </w:rPr>
              <w:t>Ahorro anual de dinero</w:t>
            </w:r>
          </w:p>
        </w:tc>
        <w:tc>
          <w:tcPr>
            <w:tcW w:w="2016" w:type="dxa"/>
            <w:tcBorders>
              <w:top w:val="nil"/>
              <w:left w:val="nil"/>
              <w:right w:val="nil"/>
            </w:tcBorders>
            <w:shd w:val="clear" w:color="auto" w:fill="auto"/>
            <w:noWrap/>
            <w:vAlign w:val="center"/>
          </w:tcPr>
          <w:p w14:paraId="7141A0A1" w14:textId="3C3E5A59" w:rsidR="00DE48E9" w:rsidRPr="004C2497" w:rsidRDefault="005C5216" w:rsidP="00DE48E9">
            <w:pPr>
              <w:spacing w:after="0"/>
              <w:rPr>
                <w:sz w:val="18"/>
              </w:rPr>
            </w:pPr>
            <w:r w:rsidRPr="004C2497">
              <w:rPr>
                <w:sz w:val="18"/>
              </w:rPr>
              <w:t>841.014</w:t>
            </w:r>
          </w:p>
        </w:tc>
        <w:tc>
          <w:tcPr>
            <w:tcW w:w="1861" w:type="dxa"/>
            <w:tcBorders>
              <w:top w:val="nil"/>
              <w:left w:val="nil"/>
              <w:right w:val="nil"/>
            </w:tcBorders>
            <w:shd w:val="clear" w:color="auto" w:fill="auto"/>
            <w:noWrap/>
            <w:vAlign w:val="center"/>
          </w:tcPr>
          <w:p w14:paraId="7DBC3F57" w14:textId="42BC4E2E" w:rsidR="00DE48E9" w:rsidRPr="004C2497" w:rsidRDefault="005C5216" w:rsidP="00DE48E9">
            <w:pPr>
              <w:spacing w:after="0"/>
              <w:rPr>
                <w:sz w:val="18"/>
              </w:rPr>
            </w:pPr>
            <w:r w:rsidRPr="004C2497">
              <w:rPr>
                <w:sz w:val="18"/>
              </w:rPr>
              <w:t>[$COP/año]</w:t>
            </w:r>
          </w:p>
        </w:tc>
      </w:tr>
      <w:tr w:rsidR="00DE48E9" w:rsidRPr="004C2497" w14:paraId="0F17B209" w14:textId="77777777" w:rsidTr="006678A7">
        <w:trPr>
          <w:trHeight w:val="290"/>
          <w:jc w:val="center"/>
        </w:trPr>
        <w:tc>
          <w:tcPr>
            <w:tcW w:w="2520" w:type="dxa"/>
            <w:tcBorders>
              <w:top w:val="nil"/>
              <w:left w:val="nil"/>
              <w:right w:val="nil"/>
            </w:tcBorders>
            <w:shd w:val="clear" w:color="auto" w:fill="auto"/>
            <w:noWrap/>
            <w:vAlign w:val="center"/>
          </w:tcPr>
          <w:p w14:paraId="1F2402D3" w14:textId="3051A05D" w:rsidR="00DE48E9" w:rsidRPr="004C2497" w:rsidRDefault="00DE48E9" w:rsidP="00DE48E9">
            <w:pPr>
              <w:spacing w:after="0"/>
              <w:rPr>
                <w:sz w:val="18"/>
              </w:rPr>
            </w:pPr>
            <w:r w:rsidRPr="004C2497">
              <w:rPr>
                <w:sz w:val="18"/>
              </w:rPr>
              <w:t>Ahorro porcentual respecto al consumo de energía eléctrica</w:t>
            </w:r>
          </w:p>
        </w:tc>
        <w:tc>
          <w:tcPr>
            <w:tcW w:w="2016" w:type="dxa"/>
            <w:tcBorders>
              <w:top w:val="nil"/>
              <w:left w:val="nil"/>
              <w:right w:val="nil"/>
            </w:tcBorders>
            <w:shd w:val="clear" w:color="auto" w:fill="auto"/>
            <w:noWrap/>
            <w:vAlign w:val="center"/>
          </w:tcPr>
          <w:p w14:paraId="438D24A1" w14:textId="1F7260AD" w:rsidR="00DE48E9" w:rsidRPr="004C2497" w:rsidRDefault="001737EB" w:rsidP="00DE48E9">
            <w:pPr>
              <w:spacing w:after="0"/>
              <w:rPr>
                <w:sz w:val="18"/>
              </w:rPr>
            </w:pPr>
            <w:r w:rsidRPr="004C2497">
              <w:rPr>
                <w:sz w:val="18"/>
              </w:rPr>
              <w:t>0</w:t>
            </w:r>
            <w:r w:rsidR="00DE48E9" w:rsidRPr="004C2497">
              <w:rPr>
                <w:sz w:val="18"/>
              </w:rPr>
              <w:t>,</w:t>
            </w:r>
            <w:r w:rsidR="005C5216" w:rsidRPr="004C2497">
              <w:rPr>
                <w:sz w:val="18"/>
              </w:rPr>
              <w:t>3</w:t>
            </w:r>
          </w:p>
        </w:tc>
        <w:tc>
          <w:tcPr>
            <w:tcW w:w="1861" w:type="dxa"/>
            <w:tcBorders>
              <w:top w:val="nil"/>
              <w:left w:val="nil"/>
              <w:right w:val="nil"/>
            </w:tcBorders>
            <w:shd w:val="clear" w:color="auto" w:fill="auto"/>
            <w:noWrap/>
            <w:vAlign w:val="center"/>
          </w:tcPr>
          <w:p w14:paraId="18C31560" w14:textId="77777777" w:rsidR="00DE48E9" w:rsidRPr="004C2497" w:rsidRDefault="00DE48E9" w:rsidP="00DE48E9">
            <w:pPr>
              <w:spacing w:after="0"/>
              <w:rPr>
                <w:sz w:val="18"/>
              </w:rPr>
            </w:pPr>
            <w:r w:rsidRPr="004C2497">
              <w:rPr>
                <w:sz w:val="18"/>
              </w:rPr>
              <w:t>[%]</w:t>
            </w:r>
          </w:p>
        </w:tc>
      </w:tr>
      <w:tr w:rsidR="00DE48E9" w:rsidRPr="004C2497" w14:paraId="2F1A79FA" w14:textId="77777777" w:rsidTr="006678A7">
        <w:trPr>
          <w:trHeight w:val="315"/>
          <w:jc w:val="center"/>
        </w:trPr>
        <w:tc>
          <w:tcPr>
            <w:tcW w:w="2520" w:type="dxa"/>
            <w:tcBorders>
              <w:top w:val="nil"/>
              <w:left w:val="nil"/>
              <w:right w:val="nil"/>
            </w:tcBorders>
            <w:shd w:val="clear" w:color="auto" w:fill="auto"/>
            <w:noWrap/>
            <w:vAlign w:val="center"/>
            <w:hideMark/>
          </w:tcPr>
          <w:p w14:paraId="1B15B28D" w14:textId="0114AEFE" w:rsidR="00DE48E9" w:rsidRPr="004C2497" w:rsidRDefault="00DE48E9" w:rsidP="00DE48E9">
            <w:pPr>
              <w:spacing w:after="0"/>
              <w:rPr>
                <w:sz w:val="18"/>
              </w:rPr>
            </w:pPr>
            <w:r w:rsidRPr="004C2497">
              <w:rPr>
                <w:sz w:val="18"/>
              </w:rPr>
              <w:t>Payback</w:t>
            </w:r>
          </w:p>
        </w:tc>
        <w:tc>
          <w:tcPr>
            <w:tcW w:w="2016" w:type="dxa"/>
            <w:tcBorders>
              <w:top w:val="nil"/>
              <w:left w:val="nil"/>
              <w:right w:val="nil"/>
            </w:tcBorders>
            <w:shd w:val="clear" w:color="auto" w:fill="auto"/>
            <w:noWrap/>
            <w:vAlign w:val="center"/>
            <w:hideMark/>
          </w:tcPr>
          <w:p w14:paraId="2A6F964D" w14:textId="17D957EE" w:rsidR="00DE48E9" w:rsidRPr="004C2497" w:rsidRDefault="00DE48E9" w:rsidP="00DE48E9">
            <w:pPr>
              <w:spacing w:after="0"/>
              <w:rPr>
                <w:sz w:val="18"/>
              </w:rPr>
            </w:pPr>
            <w:r w:rsidRPr="004C2497">
              <w:rPr>
                <w:sz w:val="18"/>
              </w:rPr>
              <w:t>1,5</w:t>
            </w:r>
          </w:p>
        </w:tc>
        <w:tc>
          <w:tcPr>
            <w:tcW w:w="1861" w:type="dxa"/>
            <w:tcBorders>
              <w:top w:val="nil"/>
              <w:left w:val="nil"/>
              <w:right w:val="nil"/>
            </w:tcBorders>
            <w:shd w:val="clear" w:color="auto" w:fill="auto"/>
            <w:noWrap/>
            <w:vAlign w:val="center"/>
            <w:hideMark/>
          </w:tcPr>
          <w:p w14:paraId="15E5E1F7" w14:textId="77777777" w:rsidR="00DE48E9" w:rsidRPr="004C2497" w:rsidRDefault="00DE48E9" w:rsidP="00DE48E9">
            <w:pPr>
              <w:spacing w:after="0"/>
              <w:rPr>
                <w:sz w:val="18"/>
              </w:rPr>
            </w:pPr>
            <w:r w:rsidRPr="004C2497">
              <w:rPr>
                <w:sz w:val="18"/>
              </w:rPr>
              <w:t>[años]</w:t>
            </w:r>
          </w:p>
        </w:tc>
      </w:tr>
      <w:tr w:rsidR="00DE48E9" w:rsidRPr="004C2497" w14:paraId="7910070C" w14:textId="77777777" w:rsidTr="006678A7">
        <w:trPr>
          <w:trHeight w:val="290"/>
          <w:jc w:val="center"/>
        </w:trPr>
        <w:tc>
          <w:tcPr>
            <w:tcW w:w="2520" w:type="dxa"/>
            <w:tcBorders>
              <w:top w:val="nil"/>
              <w:left w:val="nil"/>
              <w:bottom w:val="single" w:sz="4" w:space="0" w:color="auto"/>
              <w:right w:val="nil"/>
            </w:tcBorders>
            <w:shd w:val="clear" w:color="auto" w:fill="auto"/>
            <w:noWrap/>
            <w:vAlign w:val="center"/>
            <w:hideMark/>
          </w:tcPr>
          <w:p w14:paraId="1F2C0B2A" w14:textId="198650CF" w:rsidR="00DE48E9" w:rsidRPr="004C2497" w:rsidRDefault="005C5216" w:rsidP="00DE48E9">
            <w:pPr>
              <w:spacing w:after="0"/>
              <w:rPr>
                <w:sz w:val="18"/>
              </w:rPr>
            </w:pPr>
            <w:r w:rsidRPr="004C2497">
              <w:rPr>
                <w:sz w:val="18"/>
              </w:rPr>
              <w:t>Reducción de GEI</w:t>
            </w:r>
          </w:p>
        </w:tc>
        <w:tc>
          <w:tcPr>
            <w:tcW w:w="2016" w:type="dxa"/>
            <w:tcBorders>
              <w:top w:val="nil"/>
              <w:left w:val="nil"/>
              <w:bottom w:val="single" w:sz="4" w:space="0" w:color="auto"/>
              <w:right w:val="nil"/>
            </w:tcBorders>
            <w:shd w:val="clear" w:color="auto" w:fill="auto"/>
            <w:noWrap/>
            <w:vAlign w:val="center"/>
            <w:hideMark/>
          </w:tcPr>
          <w:p w14:paraId="77B5090B" w14:textId="61472395" w:rsidR="00DE48E9" w:rsidRPr="004C2497" w:rsidRDefault="00DE48E9" w:rsidP="00DE48E9">
            <w:pPr>
              <w:spacing w:after="0"/>
              <w:rPr>
                <w:sz w:val="18"/>
              </w:rPr>
            </w:pPr>
            <w:r w:rsidRPr="004C2497">
              <w:rPr>
                <w:sz w:val="18"/>
              </w:rPr>
              <w:t>0,</w:t>
            </w:r>
            <w:r w:rsidR="00466EA2">
              <w:rPr>
                <w:sz w:val="18"/>
              </w:rPr>
              <w:t>6</w:t>
            </w:r>
          </w:p>
        </w:tc>
        <w:tc>
          <w:tcPr>
            <w:tcW w:w="1861" w:type="dxa"/>
            <w:tcBorders>
              <w:top w:val="nil"/>
              <w:left w:val="nil"/>
              <w:bottom w:val="single" w:sz="4" w:space="0" w:color="auto"/>
              <w:right w:val="nil"/>
            </w:tcBorders>
            <w:shd w:val="clear" w:color="auto" w:fill="auto"/>
            <w:noWrap/>
            <w:vAlign w:val="center"/>
            <w:hideMark/>
          </w:tcPr>
          <w:p w14:paraId="7728F370" w14:textId="77777777" w:rsidR="00DE48E9" w:rsidRPr="004C2497" w:rsidRDefault="00DE48E9" w:rsidP="00DE48E9">
            <w:pPr>
              <w:spacing w:after="0"/>
              <w:rPr>
                <w:sz w:val="18"/>
              </w:rPr>
            </w:pPr>
            <w:r w:rsidRPr="004C2497">
              <w:rPr>
                <w:sz w:val="18"/>
              </w:rPr>
              <w:t>[tCO</w:t>
            </w:r>
            <w:r w:rsidRPr="00466EA2">
              <w:rPr>
                <w:sz w:val="18"/>
                <w:vertAlign w:val="subscript"/>
              </w:rPr>
              <w:t>2</w:t>
            </w:r>
            <w:r w:rsidRPr="004C2497">
              <w:rPr>
                <w:sz w:val="18"/>
              </w:rPr>
              <w:t>-eq/año]</w:t>
            </w:r>
          </w:p>
        </w:tc>
      </w:tr>
    </w:tbl>
    <w:p w14:paraId="76EB3ED5" w14:textId="77777777" w:rsidR="00AD7D94" w:rsidRPr="004C2497" w:rsidRDefault="00AD7D94" w:rsidP="00AD7D94">
      <w:pPr>
        <w:rPr>
          <w:sz w:val="22"/>
          <w:szCs w:val="22"/>
        </w:rPr>
      </w:pPr>
    </w:p>
    <w:p w14:paraId="4A7238E2" w14:textId="745313F9" w:rsidR="00106E69" w:rsidRPr="004C2497" w:rsidRDefault="00DD2E82" w:rsidP="00106E69">
      <w:pPr>
        <w:keepNext/>
        <w:keepLines/>
        <w:pBdr>
          <w:top w:val="nil"/>
          <w:left w:val="nil"/>
          <w:bottom w:val="nil"/>
          <w:right w:val="nil"/>
          <w:between w:val="nil"/>
        </w:pBdr>
        <w:spacing w:before="240" w:after="240" w:line="276" w:lineRule="auto"/>
        <w:outlineLvl w:val="1"/>
        <w:rPr>
          <w:b/>
          <w:sz w:val="22"/>
          <w:szCs w:val="22"/>
        </w:rPr>
      </w:pPr>
      <w:bookmarkStart w:id="119" w:name="_Toc163645959"/>
      <w:r w:rsidRPr="004C2497">
        <w:rPr>
          <w:rFonts w:ascii="Barlow Condensed Medium" w:hAnsi="Barlow Condensed Medium"/>
          <w:sz w:val="36"/>
          <w:szCs w:val="36"/>
        </w:rPr>
        <w:t xml:space="preserve">(ECM-4) </w:t>
      </w:r>
      <w:r w:rsidR="00D56172" w:rsidRPr="004C2497">
        <w:rPr>
          <w:rFonts w:ascii="Barlow Condensed Medium" w:hAnsi="Barlow Condensed Medium"/>
          <w:sz w:val="36"/>
          <w:szCs w:val="36"/>
        </w:rPr>
        <w:t>Uso de fotoceldas para control de iluminación en zonas con amplia iluminación natural</w:t>
      </w:r>
      <w:bookmarkEnd w:id="119"/>
    </w:p>
    <w:p w14:paraId="71EFFCF6" w14:textId="77777777" w:rsidR="00AD7D94" w:rsidRPr="004C2497" w:rsidRDefault="00AD7D94" w:rsidP="00AD7D94">
      <w:pPr>
        <w:rPr>
          <w:b/>
          <w:i/>
          <w:iCs/>
        </w:rPr>
      </w:pPr>
      <w:r w:rsidRPr="004C2497">
        <w:rPr>
          <w:b/>
          <w:i/>
          <w:iCs/>
        </w:rPr>
        <w:t>Estado actual</w:t>
      </w:r>
    </w:p>
    <w:p w14:paraId="6768DF4D" w14:textId="2943EC32" w:rsidR="007B7185" w:rsidRPr="004C2497" w:rsidRDefault="00090735" w:rsidP="00AD7D94">
      <w:r w:rsidRPr="004C2497">
        <w:t>En la actualidad, en el Hospital El Tintal existen áreas comunes en las cuales las luces permanecen encendidas las 24 horas del día, a pesar de estar ubicadas cerca de ventanas que reciben una abundante cantidad de luz natural. Además, no se observa la presencia de interruptores para encendido y apagado de las luminarias en estas zonas</w:t>
      </w:r>
      <w:r w:rsidR="006D12C4" w:rsidRPr="004C2497">
        <w:t>.</w:t>
      </w:r>
    </w:p>
    <w:p w14:paraId="1384ADC4" w14:textId="77777777" w:rsidR="00AD7D94" w:rsidRPr="004C2497" w:rsidRDefault="00AD7D94" w:rsidP="00AD7D94">
      <w:pPr>
        <w:rPr>
          <w:b/>
          <w:i/>
          <w:iCs/>
        </w:rPr>
      </w:pPr>
      <w:r w:rsidRPr="004C2497">
        <w:rPr>
          <w:b/>
          <w:i/>
          <w:iCs/>
        </w:rPr>
        <w:t>Solución Propuesta</w:t>
      </w:r>
    </w:p>
    <w:p w14:paraId="1489E6A8" w14:textId="159B182A" w:rsidR="00AD7D94" w:rsidRPr="004C2497" w:rsidRDefault="00090735" w:rsidP="00AD7D94">
      <w:r w:rsidRPr="004C2497">
        <w:t>Se sugiere la instalación de fotoceldas para regular la iluminación de las luminarias ubicadas en las áreas comunes del hospital, especialmente aquellas cercanas a las ventanas. Esta medida permitirá aprovechar eficientemente la luz natural disponible, reduciendo la necesidad de iluminación artificial y, por ende, contribuyendo a la eficiencia energética y al ahorro de costos asociados al consumo de electricidad</w:t>
      </w:r>
      <w:r w:rsidR="00AD7D94" w:rsidRPr="004C2497">
        <w:t>.</w:t>
      </w:r>
    </w:p>
    <w:p w14:paraId="096289C9" w14:textId="77777777" w:rsidR="00AD7D94" w:rsidRPr="004C2497" w:rsidRDefault="00AD7D94" w:rsidP="00AD7D94">
      <w:pPr>
        <w:rPr>
          <w:b/>
          <w:i/>
          <w:iCs/>
        </w:rPr>
      </w:pPr>
      <w:r w:rsidRPr="004C2497">
        <w:rPr>
          <w:b/>
          <w:i/>
          <w:iCs/>
        </w:rPr>
        <w:t>CAPEX</w:t>
      </w:r>
    </w:p>
    <w:p w14:paraId="28CFDB26" w14:textId="0855F3CC" w:rsidR="00AD7D94" w:rsidRPr="004C2497" w:rsidRDefault="00090735" w:rsidP="00AD7D94">
      <w:r w:rsidRPr="004C2497">
        <w:t>Para esta medida de eficiencia energética se tiene la siguiente descripción de la inversión estimada en la siguiente tabla.</w:t>
      </w:r>
    </w:p>
    <w:p w14:paraId="674E3CBB" w14:textId="449C4BC3" w:rsidR="005703E0" w:rsidRPr="004C2497" w:rsidRDefault="005703E0" w:rsidP="006678A7">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21</w:t>
      </w:r>
      <w:r w:rsidRPr="004C2497">
        <w:rPr>
          <w:b/>
          <w:i w:val="0"/>
          <w:color w:val="auto"/>
        </w:rPr>
        <w:fldChar w:fldCharType="end"/>
      </w:r>
      <w:r w:rsidRPr="004C2497">
        <w:rPr>
          <w:b/>
          <w:i w:val="0"/>
          <w:color w:val="auto"/>
        </w:rPr>
        <w:t>. Descripción CAPEX para ECM-4</w:t>
      </w:r>
    </w:p>
    <w:tbl>
      <w:tblPr>
        <w:tblW w:w="7240" w:type="dxa"/>
        <w:jc w:val="center"/>
        <w:tblCellMar>
          <w:left w:w="70" w:type="dxa"/>
          <w:right w:w="70" w:type="dxa"/>
        </w:tblCellMar>
        <w:tblLook w:val="04A0" w:firstRow="1" w:lastRow="0" w:firstColumn="1" w:lastColumn="0" w:noHBand="0" w:noVBand="1"/>
      </w:tblPr>
      <w:tblGrid>
        <w:gridCol w:w="3140"/>
        <w:gridCol w:w="1422"/>
        <w:gridCol w:w="939"/>
        <w:gridCol w:w="1739"/>
      </w:tblGrid>
      <w:tr w:rsidR="00AD7D94" w:rsidRPr="004C2497" w14:paraId="2F78B298" w14:textId="77777777" w:rsidTr="006678A7">
        <w:trPr>
          <w:trHeight w:val="176"/>
          <w:jc w:val="center"/>
        </w:trPr>
        <w:tc>
          <w:tcPr>
            <w:tcW w:w="3140" w:type="dxa"/>
            <w:shd w:val="clear" w:color="auto" w:fill="00B050"/>
            <w:noWrap/>
            <w:vAlign w:val="center"/>
            <w:hideMark/>
          </w:tcPr>
          <w:p w14:paraId="12190F26" w14:textId="77777777" w:rsidR="00AD7D94" w:rsidRPr="004C2497" w:rsidRDefault="00AD7D94" w:rsidP="005703E0">
            <w:pPr>
              <w:spacing w:after="0"/>
              <w:rPr>
                <w:bCs/>
                <w:color w:val="FFFFFF"/>
                <w:sz w:val="18"/>
                <w:szCs w:val="18"/>
              </w:rPr>
            </w:pPr>
            <w:r w:rsidRPr="004C2497">
              <w:rPr>
                <w:bCs/>
                <w:color w:val="FFFFFF"/>
                <w:sz w:val="18"/>
                <w:szCs w:val="18"/>
              </w:rPr>
              <w:t>CAPEX</w:t>
            </w:r>
          </w:p>
        </w:tc>
        <w:tc>
          <w:tcPr>
            <w:tcW w:w="1422" w:type="dxa"/>
            <w:shd w:val="clear" w:color="auto" w:fill="00B050"/>
            <w:noWrap/>
            <w:vAlign w:val="center"/>
            <w:hideMark/>
          </w:tcPr>
          <w:p w14:paraId="6666DD4C" w14:textId="77777777" w:rsidR="00AD7D94" w:rsidRPr="004C2497" w:rsidRDefault="00AD7D94" w:rsidP="005703E0">
            <w:pPr>
              <w:spacing w:after="0"/>
              <w:rPr>
                <w:bCs/>
                <w:color w:val="FFFFFF"/>
                <w:sz w:val="18"/>
                <w:szCs w:val="18"/>
              </w:rPr>
            </w:pPr>
          </w:p>
        </w:tc>
        <w:tc>
          <w:tcPr>
            <w:tcW w:w="939" w:type="dxa"/>
            <w:shd w:val="clear" w:color="auto" w:fill="00B050"/>
            <w:noWrap/>
            <w:vAlign w:val="center"/>
            <w:hideMark/>
          </w:tcPr>
          <w:p w14:paraId="1344AB2B" w14:textId="77777777" w:rsidR="00AD7D94" w:rsidRPr="004C2497" w:rsidRDefault="00AD7D94" w:rsidP="005703E0">
            <w:pPr>
              <w:spacing w:after="0"/>
              <w:rPr>
                <w:bCs/>
                <w:color w:val="FFFFFF"/>
                <w:sz w:val="18"/>
                <w:szCs w:val="18"/>
              </w:rPr>
            </w:pPr>
          </w:p>
        </w:tc>
        <w:tc>
          <w:tcPr>
            <w:tcW w:w="1739" w:type="dxa"/>
            <w:shd w:val="clear" w:color="auto" w:fill="00B050"/>
            <w:noWrap/>
            <w:vAlign w:val="center"/>
            <w:hideMark/>
          </w:tcPr>
          <w:p w14:paraId="4C673C14" w14:textId="77777777" w:rsidR="00AD7D94" w:rsidRPr="004C2497" w:rsidRDefault="00AD7D94" w:rsidP="005703E0">
            <w:pPr>
              <w:spacing w:after="0"/>
              <w:rPr>
                <w:bCs/>
                <w:color w:val="FFFFFF"/>
                <w:sz w:val="18"/>
                <w:szCs w:val="18"/>
              </w:rPr>
            </w:pPr>
          </w:p>
        </w:tc>
      </w:tr>
      <w:tr w:rsidR="00AD7D94" w:rsidRPr="004C2497" w14:paraId="648DAE28" w14:textId="77777777" w:rsidTr="006678A7">
        <w:trPr>
          <w:trHeight w:val="157"/>
          <w:jc w:val="center"/>
        </w:trPr>
        <w:tc>
          <w:tcPr>
            <w:tcW w:w="3140" w:type="dxa"/>
            <w:tcBorders>
              <w:bottom w:val="single" w:sz="4" w:space="0" w:color="A6A6A6" w:themeColor="background1" w:themeShade="A6"/>
            </w:tcBorders>
            <w:shd w:val="clear" w:color="auto" w:fill="auto"/>
            <w:noWrap/>
            <w:vAlign w:val="center"/>
            <w:hideMark/>
          </w:tcPr>
          <w:p w14:paraId="44683734" w14:textId="77777777" w:rsidR="00AD7D94" w:rsidRPr="004C2497" w:rsidRDefault="00AD7D94" w:rsidP="00106E69">
            <w:pPr>
              <w:spacing w:after="0"/>
              <w:rPr>
                <w:b/>
                <w:bCs/>
                <w:sz w:val="18"/>
                <w:szCs w:val="18"/>
              </w:rPr>
            </w:pPr>
            <w:r w:rsidRPr="004C2497">
              <w:rPr>
                <w:b/>
                <w:bCs/>
                <w:sz w:val="18"/>
                <w:szCs w:val="18"/>
              </w:rPr>
              <w:t>Descripción</w:t>
            </w:r>
          </w:p>
        </w:tc>
        <w:tc>
          <w:tcPr>
            <w:tcW w:w="1422" w:type="dxa"/>
            <w:tcBorders>
              <w:bottom w:val="single" w:sz="4" w:space="0" w:color="A6A6A6" w:themeColor="background1" w:themeShade="A6"/>
            </w:tcBorders>
            <w:shd w:val="clear" w:color="auto" w:fill="auto"/>
            <w:noWrap/>
            <w:vAlign w:val="center"/>
            <w:hideMark/>
          </w:tcPr>
          <w:p w14:paraId="6D1A9264" w14:textId="77777777" w:rsidR="00AD7D94" w:rsidRPr="004C2497" w:rsidRDefault="00AD7D94" w:rsidP="00106E69">
            <w:pPr>
              <w:spacing w:after="0"/>
              <w:jc w:val="center"/>
              <w:rPr>
                <w:b/>
                <w:bCs/>
                <w:sz w:val="18"/>
                <w:szCs w:val="18"/>
              </w:rPr>
            </w:pPr>
            <w:r w:rsidRPr="004C2497">
              <w:rPr>
                <w:b/>
                <w:bCs/>
                <w:sz w:val="18"/>
                <w:szCs w:val="18"/>
              </w:rPr>
              <w:t>Valor unitario [$COP]</w:t>
            </w:r>
          </w:p>
        </w:tc>
        <w:tc>
          <w:tcPr>
            <w:tcW w:w="939" w:type="dxa"/>
            <w:tcBorders>
              <w:bottom w:val="single" w:sz="4" w:space="0" w:color="A6A6A6" w:themeColor="background1" w:themeShade="A6"/>
            </w:tcBorders>
            <w:shd w:val="clear" w:color="auto" w:fill="auto"/>
            <w:noWrap/>
            <w:vAlign w:val="center"/>
            <w:hideMark/>
          </w:tcPr>
          <w:p w14:paraId="2F6EF1A0" w14:textId="77777777" w:rsidR="00AD7D94" w:rsidRPr="004C2497" w:rsidRDefault="00AD7D94" w:rsidP="00106E69">
            <w:pPr>
              <w:spacing w:after="0"/>
              <w:jc w:val="center"/>
              <w:rPr>
                <w:b/>
                <w:bCs/>
                <w:sz w:val="18"/>
                <w:szCs w:val="18"/>
              </w:rPr>
            </w:pPr>
            <w:r w:rsidRPr="004C2497">
              <w:rPr>
                <w:b/>
                <w:bCs/>
                <w:sz w:val="18"/>
                <w:szCs w:val="18"/>
              </w:rPr>
              <w:t>Cantidad</w:t>
            </w:r>
          </w:p>
        </w:tc>
        <w:tc>
          <w:tcPr>
            <w:tcW w:w="1739" w:type="dxa"/>
            <w:tcBorders>
              <w:bottom w:val="single" w:sz="4" w:space="0" w:color="A6A6A6" w:themeColor="background1" w:themeShade="A6"/>
            </w:tcBorders>
            <w:shd w:val="clear" w:color="auto" w:fill="auto"/>
            <w:noWrap/>
            <w:vAlign w:val="center"/>
            <w:hideMark/>
          </w:tcPr>
          <w:p w14:paraId="4E386529" w14:textId="66BD14C5" w:rsidR="00AD7D94" w:rsidRPr="004C2497" w:rsidRDefault="00AD7D94" w:rsidP="00106E69">
            <w:pPr>
              <w:spacing w:after="0"/>
              <w:jc w:val="center"/>
              <w:rPr>
                <w:b/>
                <w:bCs/>
                <w:sz w:val="18"/>
                <w:szCs w:val="18"/>
              </w:rPr>
            </w:pPr>
            <w:r w:rsidRPr="004C2497">
              <w:rPr>
                <w:b/>
                <w:bCs/>
                <w:sz w:val="18"/>
                <w:szCs w:val="18"/>
              </w:rPr>
              <w:t xml:space="preserve">Valor </w:t>
            </w:r>
            <w:r w:rsidR="006D12C4" w:rsidRPr="004C2497">
              <w:rPr>
                <w:b/>
                <w:bCs/>
                <w:sz w:val="18"/>
                <w:szCs w:val="18"/>
              </w:rPr>
              <w:t>total de inversión</w:t>
            </w:r>
            <w:r w:rsidRPr="004C2497">
              <w:rPr>
                <w:b/>
                <w:bCs/>
                <w:sz w:val="18"/>
                <w:szCs w:val="18"/>
              </w:rPr>
              <w:t xml:space="preserve"> [$COP]</w:t>
            </w:r>
          </w:p>
        </w:tc>
      </w:tr>
      <w:tr w:rsidR="00E75F1A" w:rsidRPr="004C2497" w14:paraId="3EFA3904" w14:textId="77777777" w:rsidTr="006678A7">
        <w:trPr>
          <w:trHeight w:val="20"/>
          <w:jc w:val="center"/>
        </w:trPr>
        <w:tc>
          <w:tcPr>
            <w:tcW w:w="3140" w:type="dxa"/>
            <w:tcBorders>
              <w:top w:val="single" w:sz="4" w:space="0" w:color="A6A6A6" w:themeColor="background1" w:themeShade="A6"/>
            </w:tcBorders>
            <w:shd w:val="clear" w:color="auto" w:fill="auto"/>
            <w:noWrap/>
            <w:vAlign w:val="center"/>
            <w:hideMark/>
          </w:tcPr>
          <w:p w14:paraId="2A5F33B0" w14:textId="5A1448A5" w:rsidR="00E75F1A" w:rsidRPr="004C2497" w:rsidRDefault="00E75F1A" w:rsidP="00E75F1A">
            <w:pPr>
              <w:spacing w:after="0"/>
              <w:jc w:val="left"/>
              <w:rPr>
                <w:sz w:val="18"/>
                <w:szCs w:val="18"/>
              </w:rPr>
            </w:pPr>
            <w:r w:rsidRPr="004C2497">
              <w:rPr>
                <w:rFonts w:cs="Arial"/>
                <w:sz w:val="18"/>
                <w:szCs w:val="18"/>
              </w:rPr>
              <w:t xml:space="preserve">Fotocelda para detección amanecer-atardecer </w:t>
            </w:r>
            <w:r w:rsidRPr="004C2497">
              <w:rPr>
                <w:rFonts w:cs="Arial"/>
                <w:sz w:val="18"/>
                <w:szCs w:val="18"/>
              </w:rPr>
              <w:br/>
              <w:t>(Incluye soporte, material de ferretería e instalación)</w:t>
            </w:r>
          </w:p>
        </w:tc>
        <w:tc>
          <w:tcPr>
            <w:tcW w:w="1422" w:type="dxa"/>
            <w:tcBorders>
              <w:top w:val="single" w:sz="4" w:space="0" w:color="A6A6A6" w:themeColor="background1" w:themeShade="A6"/>
            </w:tcBorders>
            <w:shd w:val="clear" w:color="auto" w:fill="auto"/>
            <w:noWrap/>
            <w:vAlign w:val="center"/>
          </w:tcPr>
          <w:p w14:paraId="214EA3C8" w14:textId="3EF0F076" w:rsidR="00E75F1A" w:rsidRPr="004C2497" w:rsidRDefault="00E75F1A" w:rsidP="006D12C4">
            <w:pPr>
              <w:spacing w:after="0"/>
              <w:jc w:val="center"/>
              <w:rPr>
                <w:sz w:val="18"/>
                <w:szCs w:val="18"/>
              </w:rPr>
            </w:pPr>
            <w:r w:rsidRPr="004C2497">
              <w:rPr>
                <w:rFonts w:cs="Arial"/>
                <w:sz w:val="18"/>
                <w:szCs w:val="18"/>
              </w:rPr>
              <w:t>$ 90.000,00</w:t>
            </w:r>
          </w:p>
        </w:tc>
        <w:tc>
          <w:tcPr>
            <w:tcW w:w="939" w:type="dxa"/>
            <w:tcBorders>
              <w:top w:val="single" w:sz="4" w:space="0" w:color="A6A6A6" w:themeColor="background1" w:themeShade="A6"/>
            </w:tcBorders>
            <w:shd w:val="clear" w:color="auto" w:fill="auto"/>
            <w:noWrap/>
            <w:vAlign w:val="center"/>
            <w:hideMark/>
          </w:tcPr>
          <w:p w14:paraId="60EDF603" w14:textId="229536CE" w:rsidR="00E75F1A" w:rsidRPr="004C2497" w:rsidRDefault="00E75F1A" w:rsidP="006D12C4">
            <w:pPr>
              <w:spacing w:after="0"/>
              <w:jc w:val="center"/>
              <w:rPr>
                <w:sz w:val="18"/>
                <w:szCs w:val="18"/>
              </w:rPr>
            </w:pPr>
            <w:r w:rsidRPr="004C2497">
              <w:rPr>
                <w:rFonts w:cs="Arial"/>
                <w:sz w:val="18"/>
                <w:szCs w:val="18"/>
              </w:rPr>
              <w:t>15</w:t>
            </w:r>
          </w:p>
        </w:tc>
        <w:tc>
          <w:tcPr>
            <w:tcW w:w="1739" w:type="dxa"/>
            <w:tcBorders>
              <w:top w:val="single" w:sz="4" w:space="0" w:color="A6A6A6" w:themeColor="background1" w:themeShade="A6"/>
            </w:tcBorders>
            <w:shd w:val="clear" w:color="auto" w:fill="auto"/>
            <w:noWrap/>
            <w:vAlign w:val="center"/>
            <w:hideMark/>
          </w:tcPr>
          <w:p w14:paraId="2403C06F" w14:textId="59E2C864" w:rsidR="00E75F1A" w:rsidRPr="004C2497" w:rsidRDefault="00E75F1A" w:rsidP="006D12C4">
            <w:pPr>
              <w:spacing w:after="0"/>
              <w:jc w:val="center"/>
              <w:rPr>
                <w:sz w:val="18"/>
                <w:szCs w:val="18"/>
              </w:rPr>
            </w:pPr>
            <w:r w:rsidRPr="004C2497">
              <w:rPr>
                <w:rFonts w:cs="Arial"/>
                <w:sz w:val="18"/>
                <w:szCs w:val="18"/>
              </w:rPr>
              <w:t>$ 1.350.000</w:t>
            </w:r>
          </w:p>
        </w:tc>
      </w:tr>
      <w:tr w:rsidR="00AD7D94" w:rsidRPr="004C2497" w14:paraId="1CF985D2" w14:textId="77777777" w:rsidTr="006678A7">
        <w:trPr>
          <w:trHeight w:val="20"/>
          <w:jc w:val="center"/>
        </w:trPr>
        <w:tc>
          <w:tcPr>
            <w:tcW w:w="3140" w:type="dxa"/>
            <w:tcBorders>
              <w:bottom w:val="single" w:sz="4" w:space="0" w:color="auto"/>
            </w:tcBorders>
            <w:shd w:val="clear" w:color="auto" w:fill="auto"/>
            <w:noWrap/>
            <w:vAlign w:val="bottom"/>
            <w:hideMark/>
          </w:tcPr>
          <w:p w14:paraId="206A2E5D" w14:textId="77777777" w:rsidR="00AD7D94" w:rsidRPr="004C2497" w:rsidRDefault="00AD7D94" w:rsidP="00106E69">
            <w:pPr>
              <w:spacing w:after="0"/>
              <w:rPr>
                <w:sz w:val="18"/>
                <w:szCs w:val="18"/>
              </w:rPr>
            </w:pPr>
            <w:r w:rsidRPr="004C2497">
              <w:rPr>
                <w:sz w:val="18"/>
                <w:szCs w:val="18"/>
              </w:rPr>
              <w:t>Total</w:t>
            </w:r>
          </w:p>
        </w:tc>
        <w:tc>
          <w:tcPr>
            <w:tcW w:w="1422" w:type="dxa"/>
            <w:tcBorders>
              <w:bottom w:val="single" w:sz="4" w:space="0" w:color="auto"/>
            </w:tcBorders>
            <w:shd w:val="clear" w:color="auto" w:fill="auto"/>
            <w:noWrap/>
            <w:vAlign w:val="center"/>
            <w:hideMark/>
          </w:tcPr>
          <w:p w14:paraId="24816C72" w14:textId="5E87F218" w:rsidR="00AD7D94" w:rsidRPr="004C2497" w:rsidRDefault="00AD7D94" w:rsidP="006D12C4">
            <w:pPr>
              <w:spacing w:after="0"/>
              <w:jc w:val="center"/>
              <w:rPr>
                <w:sz w:val="18"/>
                <w:szCs w:val="18"/>
              </w:rPr>
            </w:pPr>
          </w:p>
        </w:tc>
        <w:tc>
          <w:tcPr>
            <w:tcW w:w="939" w:type="dxa"/>
            <w:tcBorders>
              <w:bottom w:val="single" w:sz="4" w:space="0" w:color="auto"/>
            </w:tcBorders>
            <w:shd w:val="clear" w:color="auto" w:fill="auto"/>
            <w:noWrap/>
            <w:vAlign w:val="center"/>
            <w:hideMark/>
          </w:tcPr>
          <w:p w14:paraId="142A0FE8" w14:textId="205F7523" w:rsidR="00AD7D94" w:rsidRPr="004C2497" w:rsidRDefault="00AD7D94" w:rsidP="006D12C4">
            <w:pPr>
              <w:spacing w:after="0"/>
              <w:jc w:val="center"/>
              <w:rPr>
                <w:sz w:val="18"/>
                <w:szCs w:val="18"/>
              </w:rPr>
            </w:pPr>
          </w:p>
        </w:tc>
        <w:tc>
          <w:tcPr>
            <w:tcW w:w="1739" w:type="dxa"/>
            <w:tcBorders>
              <w:bottom w:val="single" w:sz="4" w:space="0" w:color="auto"/>
            </w:tcBorders>
            <w:shd w:val="clear" w:color="auto" w:fill="auto"/>
            <w:noWrap/>
            <w:vAlign w:val="center"/>
            <w:hideMark/>
          </w:tcPr>
          <w:p w14:paraId="2CB0FD7E" w14:textId="1ADD33BC" w:rsidR="00AD7D94" w:rsidRPr="004C2497" w:rsidRDefault="00AD7D94" w:rsidP="006D12C4">
            <w:pPr>
              <w:spacing w:after="0"/>
              <w:jc w:val="center"/>
              <w:rPr>
                <w:sz w:val="18"/>
                <w:szCs w:val="18"/>
              </w:rPr>
            </w:pPr>
            <w:r w:rsidRPr="004C2497">
              <w:rPr>
                <w:sz w:val="18"/>
                <w:szCs w:val="18"/>
              </w:rPr>
              <w:t>$ 1</w:t>
            </w:r>
            <w:r w:rsidR="00E75F1A" w:rsidRPr="004C2497">
              <w:rPr>
                <w:sz w:val="18"/>
                <w:szCs w:val="18"/>
              </w:rPr>
              <w:t>.350.000</w:t>
            </w:r>
          </w:p>
        </w:tc>
      </w:tr>
    </w:tbl>
    <w:p w14:paraId="2B8F81DD" w14:textId="77777777" w:rsidR="00AD7D94" w:rsidRPr="004C2497" w:rsidRDefault="00AD7D94" w:rsidP="00AD7D94">
      <w:pPr>
        <w:rPr>
          <w:sz w:val="22"/>
          <w:szCs w:val="22"/>
        </w:rPr>
      </w:pPr>
    </w:p>
    <w:p w14:paraId="3B75B415" w14:textId="654CF3E7" w:rsidR="00AD7D94" w:rsidRPr="004C2497" w:rsidRDefault="0021413F" w:rsidP="00AD7D94">
      <w:pPr>
        <w:rPr>
          <w:b/>
          <w:i/>
          <w:iCs/>
        </w:rPr>
      </w:pPr>
      <w:r w:rsidRPr="004C2497">
        <w:rPr>
          <w:b/>
          <w:i/>
          <w:iCs/>
        </w:rPr>
        <w:t xml:space="preserve">Evaluación de la </w:t>
      </w:r>
      <w:r w:rsidR="001A5E33" w:rsidRPr="004C2497">
        <w:rPr>
          <w:b/>
          <w:i/>
          <w:iCs/>
        </w:rPr>
        <w:t>medida de eficiencia energética</w:t>
      </w:r>
    </w:p>
    <w:p w14:paraId="3F90045D" w14:textId="23A932F1" w:rsidR="00733E6E" w:rsidRPr="004C2497" w:rsidRDefault="00090735" w:rsidP="005703E0">
      <w:r w:rsidRPr="004C2497">
        <w:t>En la siguiente tabla se resumen los resultados de la evaluación económica de la medida de eficiencia energética, así como los indicadores de ahorro energético y reducción de emisiones de gases de efecto invernadero (GEI)</w:t>
      </w:r>
      <w:r w:rsidR="00106E69" w:rsidRPr="004C2497">
        <w:t>.</w:t>
      </w:r>
    </w:p>
    <w:p w14:paraId="6A972B76" w14:textId="2B05F17D" w:rsidR="005703E0" w:rsidRPr="004C2497" w:rsidRDefault="005703E0" w:rsidP="006678A7">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22</w:t>
      </w:r>
      <w:r w:rsidRPr="004C2497">
        <w:rPr>
          <w:b/>
          <w:i w:val="0"/>
          <w:color w:val="auto"/>
        </w:rPr>
        <w:fldChar w:fldCharType="end"/>
      </w:r>
      <w:r w:rsidRPr="004C2497">
        <w:rPr>
          <w:b/>
          <w:i w:val="0"/>
          <w:color w:val="auto"/>
        </w:rPr>
        <w:t xml:space="preserve">. Indicadores </w:t>
      </w:r>
      <w:r w:rsidR="00657345" w:rsidRPr="004C2497">
        <w:rPr>
          <w:b/>
          <w:i w:val="0"/>
          <w:color w:val="auto"/>
        </w:rPr>
        <w:t>económicos</w:t>
      </w:r>
      <w:r w:rsidRPr="004C2497">
        <w:rPr>
          <w:b/>
          <w:i w:val="0"/>
          <w:color w:val="auto"/>
        </w:rPr>
        <w:t xml:space="preserve"> para ECM-4</w:t>
      </w:r>
    </w:p>
    <w:tbl>
      <w:tblPr>
        <w:tblW w:w="6472" w:type="dxa"/>
        <w:jc w:val="center"/>
        <w:tblCellMar>
          <w:left w:w="70" w:type="dxa"/>
          <w:right w:w="70" w:type="dxa"/>
        </w:tblCellMar>
        <w:tblLook w:val="04A0" w:firstRow="1" w:lastRow="0" w:firstColumn="1" w:lastColumn="0" w:noHBand="0" w:noVBand="1"/>
      </w:tblPr>
      <w:tblGrid>
        <w:gridCol w:w="2549"/>
        <w:gridCol w:w="2039"/>
        <w:gridCol w:w="1884"/>
      </w:tblGrid>
      <w:tr w:rsidR="00090735" w:rsidRPr="004C2497" w14:paraId="675CDE2A" w14:textId="77777777" w:rsidTr="006678A7">
        <w:trPr>
          <w:trHeight w:val="261"/>
          <w:jc w:val="center"/>
        </w:trPr>
        <w:tc>
          <w:tcPr>
            <w:tcW w:w="6472" w:type="dxa"/>
            <w:gridSpan w:val="3"/>
            <w:shd w:val="clear" w:color="auto" w:fill="00B050"/>
            <w:noWrap/>
            <w:vAlign w:val="center"/>
            <w:hideMark/>
          </w:tcPr>
          <w:p w14:paraId="3CECE6BE" w14:textId="77777777" w:rsidR="00090735" w:rsidRPr="004C2497" w:rsidRDefault="00090735" w:rsidP="00443CA1">
            <w:pPr>
              <w:spacing w:after="0"/>
              <w:rPr>
                <w:bCs/>
                <w:sz w:val="18"/>
                <w:szCs w:val="18"/>
              </w:rPr>
            </w:pPr>
            <w:r w:rsidRPr="004C2497">
              <w:rPr>
                <w:bCs/>
                <w:color w:val="FFFFFF" w:themeColor="background1"/>
                <w:sz w:val="18"/>
                <w:szCs w:val="18"/>
              </w:rPr>
              <w:t>Resultados de la evaluación</w:t>
            </w:r>
          </w:p>
        </w:tc>
      </w:tr>
      <w:tr w:rsidR="00090735" w:rsidRPr="004C2497" w14:paraId="352564B6" w14:textId="77777777" w:rsidTr="006678A7">
        <w:trPr>
          <w:trHeight w:val="261"/>
          <w:jc w:val="center"/>
        </w:trPr>
        <w:tc>
          <w:tcPr>
            <w:tcW w:w="2549" w:type="dxa"/>
            <w:tcBorders>
              <w:bottom w:val="single" w:sz="4" w:space="0" w:color="A6A6A6" w:themeColor="background1" w:themeShade="A6"/>
            </w:tcBorders>
            <w:shd w:val="clear" w:color="auto" w:fill="auto"/>
            <w:noWrap/>
            <w:vAlign w:val="center"/>
          </w:tcPr>
          <w:p w14:paraId="70C3D49C" w14:textId="77777777" w:rsidR="00090735" w:rsidRPr="004C2497" w:rsidRDefault="00090735" w:rsidP="00443CA1">
            <w:pPr>
              <w:spacing w:after="0"/>
              <w:rPr>
                <w:b/>
                <w:bCs/>
                <w:sz w:val="18"/>
                <w:szCs w:val="18"/>
              </w:rPr>
            </w:pPr>
            <w:r w:rsidRPr="004C2497">
              <w:rPr>
                <w:b/>
                <w:bCs/>
                <w:sz w:val="18"/>
                <w:szCs w:val="18"/>
              </w:rPr>
              <w:t>Indicador</w:t>
            </w:r>
          </w:p>
        </w:tc>
        <w:tc>
          <w:tcPr>
            <w:tcW w:w="2039" w:type="dxa"/>
            <w:tcBorders>
              <w:bottom w:val="single" w:sz="4" w:space="0" w:color="A6A6A6" w:themeColor="background1" w:themeShade="A6"/>
            </w:tcBorders>
            <w:shd w:val="clear" w:color="auto" w:fill="auto"/>
            <w:noWrap/>
            <w:vAlign w:val="center"/>
          </w:tcPr>
          <w:p w14:paraId="23C05F55" w14:textId="77777777" w:rsidR="00090735" w:rsidRPr="004C2497" w:rsidRDefault="00090735" w:rsidP="00090735">
            <w:pPr>
              <w:spacing w:after="0"/>
              <w:jc w:val="center"/>
              <w:rPr>
                <w:b/>
                <w:bCs/>
                <w:sz w:val="18"/>
                <w:szCs w:val="18"/>
              </w:rPr>
            </w:pPr>
            <w:r w:rsidRPr="004C2497">
              <w:rPr>
                <w:b/>
                <w:bCs/>
                <w:sz w:val="18"/>
                <w:szCs w:val="18"/>
              </w:rPr>
              <w:t>Magnitud</w:t>
            </w:r>
          </w:p>
        </w:tc>
        <w:tc>
          <w:tcPr>
            <w:tcW w:w="1884" w:type="dxa"/>
            <w:tcBorders>
              <w:bottom w:val="single" w:sz="4" w:space="0" w:color="A6A6A6" w:themeColor="background1" w:themeShade="A6"/>
            </w:tcBorders>
            <w:shd w:val="clear" w:color="auto" w:fill="auto"/>
            <w:noWrap/>
            <w:vAlign w:val="center"/>
          </w:tcPr>
          <w:p w14:paraId="261600B2" w14:textId="77777777" w:rsidR="00090735" w:rsidRPr="004C2497" w:rsidRDefault="00090735" w:rsidP="00443CA1">
            <w:pPr>
              <w:spacing w:after="0"/>
              <w:rPr>
                <w:b/>
                <w:bCs/>
                <w:sz w:val="18"/>
                <w:szCs w:val="18"/>
              </w:rPr>
            </w:pPr>
            <w:r w:rsidRPr="004C2497">
              <w:rPr>
                <w:b/>
                <w:bCs/>
                <w:sz w:val="18"/>
                <w:szCs w:val="18"/>
              </w:rPr>
              <w:t>Unidades</w:t>
            </w:r>
          </w:p>
        </w:tc>
      </w:tr>
      <w:tr w:rsidR="00090735" w:rsidRPr="004C2497" w14:paraId="185F5957" w14:textId="77777777" w:rsidTr="006678A7">
        <w:trPr>
          <w:trHeight w:val="283"/>
          <w:jc w:val="center"/>
        </w:trPr>
        <w:tc>
          <w:tcPr>
            <w:tcW w:w="2549" w:type="dxa"/>
            <w:tcBorders>
              <w:top w:val="single" w:sz="4" w:space="0" w:color="A6A6A6" w:themeColor="background1" w:themeShade="A6"/>
            </w:tcBorders>
            <w:shd w:val="clear" w:color="auto" w:fill="auto"/>
            <w:noWrap/>
            <w:vAlign w:val="center"/>
          </w:tcPr>
          <w:p w14:paraId="76956EDC" w14:textId="77777777" w:rsidR="00090735" w:rsidRPr="004C2497" w:rsidRDefault="00090735" w:rsidP="00443CA1">
            <w:pPr>
              <w:spacing w:after="0"/>
              <w:rPr>
                <w:sz w:val="18"/>
                <w:szCs w:val="18"/>
              </w:rPr>
            </w:pPr>
            <w:r w:rsidRPr="004C2497">
              <w:rPr>
                <w:sz w:val="18"/>
                <w:szCs w:val="18"/>
              </w:rPr>
              <w:t>Ahorro anual de dinero</w:t>
            </w:r>
          </w:p>
        </w:tc>
        <w:tc>
          <w:tcPr>
            <w:tcW w:w="2039" w:type="dxa"/>
            <w:tcBorders>
              <w:top w:val="single" w:sz="4" w:space="0" w:color="A6A6A6" w:themeColor="background1" w:themeShade="A6"/>
            </w:tcBorders>
            <w:shd w:val="clear" w:color="auto" w:fill="auto"/>
            <w:noWrap/>
            <w:vAlign w:val="center"/>
          </w:tcPr>
          <w:p w14:paraId="5DCAD878" w14:textId="77777777" w:rsidR="00090735" w:rsidRPr="004C2497" w:rsidRDefault="00090735" w:rsidP="00090735">
            <w:pPr>
              <w:spacing w:after="0"/>
              <w:jc w:val="center"/>
              <w:rPr>
                <w:sz w:val="18"/>
                <w:szCs w:val="18"/>
              </w:rPr>
            </w:pPr>
            <w:r w:rsidRPr="004C2497">
              <w:rPr>
                <w:sz w:val="18"/>
                <w:szCs w:val="18"/>
              </w:rPr>
              <w:t>2.194</w:t>
            </w:r>
          </w:p>
        </w:tc>
        <w:tc>
          <w:tcPr>
            <w:tcW w:w="1884" w:type="dxa"/>
            <w:tcBorders>
              <w:top w:val="single" w:sz="4" w:space="0" w:color="A6A6A6" w:themeColor="background1" w:themeShade="A6"/>
            </w:tcBorders>
            <w:shd w:val="clear" w:color="auto" w:fill="auto"/>
            <w:noWrap/>
            <w:vAlign w:val="center"/>
          </w:tcPr>
          <w:p w14:paraId="49DF58D2" w14:textId="77777777" w:rsidR="00090735" w:rsidRPr="004C2497" w:rsidRDefault="00090735" w:rsidP="00443CA1">
            <w:pPr>
              <w:spacing w:after="0"/>
              <w:jc w:val="left"/>
              <w:rPr>
                <w:sz w:val="18"/>
                <w:szCs w:val="18"/>
              </w:rPr>
            </w:pPr>
            <w:r w:rsidRPr="004C2497">
              <w:rPr>
                <w:sz w:val="18"/>
                <w:szCs w:val="18"/>
              </w:rPr>
              <w:t>[kWh/año]</w:t>
            </w:r>
          </w:p>
        </w:tc>
      </w:tr>
      <w:tr w:rsidR="00090735" w:rsidRPr="004C2497" w14:paraId="0B1DE28D" w14:textId="77777777" w:rsidTr="006678A7">
        <w:trPr>
          <w:trHeight w:val="283"/>
          <w:jc w:val="center"/>
        </w:trPr>
        <w:tc>
          <w:tcPr>
            <w:tcW w:w="2549" w:type="dxa"/>
            <w:shd w:val="clear" w:color="auto" w:fill="auto"/>
            <w:noWrap/>
            <w:vAlign w:val="center"/>
          </w:tcPr>
          <w:p w14:paraId="1CF32B69" w14:textId="77777777" w:rsidR="00090735" w:rsidRPr="004C2497" w:rsidRDefault="00090735" w:rsidP="00443CA1">
            <w:pPr>
              <w:spacing w:after="0"/>
              <w:rPr>
                <w:sz w:val="18"/>
                <w:szCs w:val="18"/>
              </w:rPr>
            </w:pPr>
            <w:r w:rsidRPr="004C2497">
              <w:rPr>
                <w:sz w:val="18"/>
                <w:szCs w:val="18"/>
              </w:rPr>
              <w:t>Ahorro anual de dinero</w:t>
            </w:r>
          </w:p>
        </w:tc>
        <w:tc>
          <w:tcPr>
            <w:tcW w:w="2039" w:type="dxa"/>
            <w:shd w:val="clear" w:color="auto" w:fill="auto"/>
            <w:noWrap/>
            <w:vAlign w:val="center"/>
          </w:tcPr>
          <w:p w14:paraId="37D51597" w14:textId="77777777" w:rsidR="00090735" w:rsidRPr="004C2497" w:rsidRDefault="00090735" w:rsidP="00090735">
            <w:pPr>
              <w:spacing w:after="0"/>
              <w:jc w:val="center"/>
              <w:rPr>
                <w:sz w:val="18"/>
                <w:szCs w:val="18"/>
              </w:rPr>
            </w:pPr>
            <w:r w:rsidRPr="004C2497">
              <w:rPr>
                <w:sz w:val="18"/>
                <w:szCs w:val="18"/>
              </w:rPr>
              <w:t>$ 1.261.521</w:t>
            </w:r>
          </w:p>
        </w:tc>
        <w:tc>
          <w:tcPr>
            <w:tcW w:w="1884" w:type="dxa"/>
            <w:shd w:val="clear" w:color="auto" w:fill="auto"/>
            <w:noWrap/>
            <w:vAlign w:val="center"/>
          </w:tcPr>
          <w:p w14:paraId="04AA0F69" w14:textId="77777777" w:rsidR="00090735" w:rsidRPr="004C2497" w:rsidRDefault="00090735" w:rsidP="00443CA1">
            <w:pPr>
              <w:spacing w:after="0"/>
              <w:jc w:val="left"/>
              <w:rPr>
                <w:sz w:val="18"/>
                <w:szCs w:val="18"/>
              </w:rPr>
            </w:pPr>
            <w:r w:rsidRPr="004C2497">
              <w:rPr>
                <w:sz w:val="18"/>
                <w:szCs w:val="18"/>
              </w:rPr>
              <w:t>[$COP/año]</w:t>
            </w:r>
          </w:p>
        </w:tc>
      </w:tr>
      <w:tr w:rsidR="00090735" w:rsidRPr="004C2497" w14:paraId="3EA77423" w14:textId="77777777" w:rsidTr="006678A7">
        <w:trPr>
          <w:trHeight w:val="283"/>
          <w:jc w:val="center"/>
        </w:trPr>
        <w:tc>
          <w:tcPr>
            <w:tcW w:w="2549" w:type="dxa"/>
            <w:shd w:val="clear" w:color="auto" w:fill="auto"/>
            <w:noWrap/>
            <w:vAlign w:val="center"/>
          </w:tcPr>
          <w:p w14:paraId="1488DF91" w14:textId="77777777" w:rsidR="00090735" w:rsidRPr="004C2497" w:rsidRDefault="00090735" w:rsidP="00443CA1">
            <w:pPr>
              <w:spacing w:after="0"/>
              <w:rPr>
                <w:sz w:val="18"/>
                <w:szCs w:val="18"/>
              </w:rPr>
            </w:pPr>
            <w:r w:rsidRPr="004C2497">
              <w:rPr>
                <w:sz w:val="18"/>
                <w:szCs w:val="18"/>
              </w:rPr>
              <w:t>Ahorro porcentual respecto al consumo de energía eléctrica</w:t>
            </w:r>
          </w:p>
        </w:tc>
        <w:tc>
          <w:tcPr>
            <w:tcW w:w="2039" w:type="dxa"/>
            <w:shd w:val="clear" w:color="auto" w:fill="auto"/>
            <w:noWrap/>
            <w:vAlign w:val="center"/>
          </w:tcPr>
          <w:p w14:paraId="61F574D2" w14:textId="77777777" w:rsidR="00090735" w:rsidRPr="004C2497" w:rsidRDefault="00090735" w:rsidP="00090735">
            <w:pPr>
              <w:spacing w:after="0"/>
              <w:jc w:val="center"/>
              <w:rPr>
                <w:sz w:val="18"/>
                <w:szCs w:val="18"/>
              </w:rPr>
            </w:pPr>
            <w:r w:rsidRPr="004C2497">
              <w:rPr>
                <w:sz w:val="18"/>
                <w:szCs w:val="18"/>
              </w:rPr>
              <w:t>0,4</w:t>
            </w:r>
          </w:p>
        </w:tc>
        <w:tc>
          <w:tcPr>
            <w:tcW w:w="1884" w:type="dxa"/>
            <w:shd w:val="clear" w:color="auto" w:fill="auto"/>
            <w:noWrap/>
            <w:vAlign w:val="center"/>
          </w:tcPr>
          <w:p w14:paraId="208F9081" w14:textId="77777777" w:rsidR="00090735" w:rsidRPr="004C2497" w:rsidRDefault="00090735" w:rsidP="00443CA1">
            <w:pPr>
              <w:spacing w:after="0"/>
              <w:jc w:val="left"/>
              <w:rPr>
                <w:sz w:val="18"/>
                <w:szCs w:val="18"/>
              </w:rPr>
            </w:pPr>
            <w:r w:rsidRPr="004C2497">
              <w:rPr>
                <w:sz w:val="18"/>
                <w:szCs w:val="18"/>
              </w:rPr>
              <w:t>[%]</w:t>
            </w:r>
          </w:p>
        </w:tc>
      </w:tr>
      <w:tr w:rsidR="00090735" w:rsidRPr="004C2497" w14:paraId="14F68CB3" w14:textId="77777777" w:rsidTr="006678A7">
        <w:trPr>
          <w:trHeight w:val="283"/>
          <w:jc w:val="center"/>
        </w:trPr>
        <w:tc>
          <w:tcPr>
            <w:tcW w:w="2549" w:type="dxa"/>
            <w:shd w:val="clear" w:color="auto" w:fill="auto"/>
            <w:noWrap/>
            <w:vAlign w:val="center"/>
            <w:hideMark/>
          </w:tcPr>
          <w:p w14:paraId="391F434C" w14:textId="77777777" w:rsidR="00090735" w:rsidRPr="004C2497" w:rsidRDefault="00090735" w:rsidP="00443CA1">
            <w:pPr>
              <w:spacing w:after="0"/>
              <w:rPr>
                <w:sz w:val="18"/>
                <w:szCs w:val="18"/>
              </w:rPr>
            </w:pPr>
            <w:r w:rsidRPr="004C2497">
              <w:rPr>
                <w:sz w:val="18"/>
                <w:szCs w:val="18"/>
              </w:rPr>
              <w:t>Payback</w:t>
            </w:r>
          </w:p>
        </w:tc>
        <w:tc>
          <w:tcPr>
            <w:tcW w:w="2039" w:type="dxa"/>
            <w:shd w:val="clear" w:color="auto" w:fill="auto"/>
            <w:noWrap/>
            <w:vAlign w:val="center"/>
            <w:hideMark/>
          </w:tcPr>
          <w:p w14:paraId="7F65999D" w14:textId="77777777" w:rsidR="00090735" w:rsidRPr="004C2497" w:rsidRDefault="00090735" w:rsidP="00090735">
            <w:pPr>
              <w:spacing w:after="0"/>
              <w:jc w:val="center"/>
              <w:rPr>
                <w:sz w:val="18"/>
                <w:szCs w:val="18"/>
              </w:rPr>
            </w:pPr>
            <w:r w:rsidRPr="004C2497">
              <w:rPr>
                <w:sz w:val="18"/>
                <w:szCs w:val="18"/>
              </w:rPr>
              <w:t>1,6</w:t>
            </w:r>
          </w:p>
        </w:tc>
        <w:tc>
          <w:tcPr>
            <w:tcW w:w="1884" w:type="dxa"/>
            <w:shd w:val="clear" w:color="auto" w:fill="auto"/>
            <w:noWrap/>
            <w:vAlign w:val="center"/>
            <w:hideMark/>
          </w:tcPr>
          <w:p w14:paraId="77C32886" w14:textId="77777777" w:rsidR="00090735" w:rsidRPr="004C2497" w:rsidRDefault="00090735" w:rsidP="00443CA1">
            <w:pPr>
              <w:spacing w:after="0"/>
              <w:jc w:val="left"/>
              <w:rPr>
                <w:sz w:val="18"/>
                <w:szCs w:val="18"/>
              </w:rPr>
            </w:pPr>
            <w:r w:rsidRPr="004C2497">
              <w:rPr>
                <w:sz w:val="18"/>
                <w:szCs w:val="18"/>
              </w:rPr>
              <w:t>[años]</w:t>
            </w:r>
          </w:p>
        </w:tc>
      </w:tr>
      <w:tr w:rsidR="00090735" w:rsidRPr="004C2497" w14:paraId="1F9FE9B5" w14:textId="77777777" w:rsidTr="006678A7">
        <w:trPr>
          <w:trHeight w:val="283"/>
          <w:jc w:val="center"/>
        </w:trPr>
        <w:tc>
          <w:tcPr>
            <w:tcW w:w="2549" w:type="dxa"/>
            <w:tcBorders>
              <w:bottom w:val="single" w:sz="4" w:space="0" w:color="auto"/>
            </w:tcBorders>
            <w:shd w:val="clear" w:color="auto" w:fill="auto"/>
            <w:noWrap/>
            <w:vAlign w:val="center"/>
            <w:hideMark/>
          </w:tcPr>
          <w:p w14:paraId="518077C8" w14:textId="77777777" w:rsidR="00090735" w:rsidRPr="004C2497" w:rsidRDefault="00090735" w:rsidP="00443CA1">
            <w:pPr>
              <w:spacing w:after="0"/>
              <w:rPr>
                <w:sz w:val="18"/>
                <w:szCs w:val="18"/>
              </w:rPr>
            </w:pPr>
            <w:r w:rsidRPr="004C2497">
              <w:rPr>
                <w:sz w:val="18"/>
                <w:szCs w:val="18"/>
              </w:rPr>
              <w:t>Reducción de GEI</w:t>
            </w:r>
          </w:p>
        </w:tc>
        <w:tc>
          <w:tcPr>
            <w:tcW w:w="2039" w:type="dxa"/>
            <w:tcBorders>
              <w:bottom w:val="single" w:sz="4" w:space="0" w:color="auto"/>
            </w:tcBorders>
            <w:shd w:val="clear" w:color="auto" w:fill="auto"/>
            <w:noWrap/>
            <w:vAlign w:val="center"/>
            <w:hideMark/>
          </w:tcPr>
          <w:p w14:paraId="48801BCE" w14:textId="36BCBD33" w:rsidR="00090735" w:rsidRPr="004C2497" w:rsidRDefault="00090735" w:rsidP="00090735">
            <w:pPr>
              <w:spacing w:after="0"/>
              <w:jc w:val="center"/>
              <w:rPr>
                <w:sz w:val="18"/>
                <w:szCs w:val="18"/>
              </w:rPr>
            </w:pPr>
            <w:r w:rsidRPr="004C2497">
              <w:rPr>
                <w:sz w:val="18"/>
                <w:szCs w:val="18"/>
              </w:rPr>
              <w:t>0,</w:t>
            </w:r>
            <w:r w:rsidR="00466EA2">
              <w:rPr>
                <w:sz w:val="18"/>
                <w:szCs w:val="18"/>
              </w:rPr>
              <w:t>9</w:t>
            </w:r>
          </w:p>
        </w:tc>
        <w:tc>
          <w:tcPr>
            <w:tcW w:w="1884" w:type="dxa"/>
            <w:tcBorders>
              <w:bottom w:val="single" w:sz="4" w:space="0" w:color="auto"/>
            </w:tcBorders>
            <w:shd w:val="clear" w:color="auto" w:fill="auto"/>
            <w:noWrap/>
            <w:vAlign w:val="center"/>
            <w:hideMark/>
          </w:tcPr>
          <w:p w14:paraId="75B79A1B" w14:textId="77777777" w:rsidR="00090735" w:rsidRPr="004C2497" w:rsidRDefault="00090735" w:rsidP="00443CA1">
            <w:pPr>
              <w:spacing w:after="0"/>
              <w:jc w:val="left"/>
              <w:rPr>
                <w:sz w:val="18"/>
                <w:szCs w:val="18"/>
              </w:rPr>
            </w:pPr>
            <w:r w:rsidRPr="004C2497">
              <w:rPr>
                <w:sz w:val="18"/>
                <w:szCs w:val="18"/>
              </w:rPr>
              <w:t>[tCO2-eq/año]</w:t>
            </w:r>
          </w:p>
        </w:tc>
      </w:tr>
    </w:tbl>
    <w:p w14:paraId="76628749" w14:textId="77777777" w:rsidR="00090735" w:rsidRPr="004C2497" w:rsidRDefault="00090735" w:rsidP="00090735"/>
    <w:p w14:paraId="0400B6E5" w14:textId="05207994" w:rsidR="00006B83" w:rsidRPr="004C2497" w:rsidRDefault="00DD2E82" w:rsidP="00006B83">
      <w:pPr>
        <w:keepNext/>
        <w:keepLines/>
        <w:pBdr>
          <w:top w:val="nil"/>
          <w:left w:val="nil"/>
          <w:bottom w:val="nil"/>
          <w:right w:val="nil"/>
          <w:between w:val="nil"/>
        </w:pBdr>
        <w:spacing w:before="240" w:after="240" w:line="276" w:lineRule="auto"/>
        <w:outlineLvl w:val="1"/>
        <w:rPr>
          <w:b/>
          <w:sz w:val="22"/>
          <w:szCs w:val="22"/>
        </w:rPr>
      </w:pPr>
      <w:bookmarkStart w:id="120" w:name="_Toc163645960"/>
      <w:r w:rsidRPr="004C2497">
        <w:rPr>
          <w:rFonts w:ascii="Barlow Condensed Medium" w:hAnsi="Barlow Condensed Medium"/>
          <w:sz w:val="36"/>
          <w:szCs w:val="36"/>
        </w:rPr>
        <w:t xml:space="preserve">(ECM-5) </w:t>
      </w:r>
      <w:r w:rsidR="003F00C0" w:rsidRPr="004C2497">
        <w:rPr>
          <w:rFonts w:ascii="Barlow Condensed Medium" w:hAnsi="Barlow Condensed Medium"/>
          <w:sz w:val="36"/>
          <w:szCs w:val="36"/>
        </w:rPr>
        <w:t>Independización de circuitos eléctricos correspondiente a luminarias (Sectorización de circuitos)</w:t>
      </w:r>
      <w:bookmarkEnd w:id="120"/>
    </w:p>
    <w:p w14:paraId="77768D7F" w14:textId="77777777" w:rsidR="00AD7D94" w:rsidRPr="004C2497" w:rsidRDefault="00AD7D94" w:rsidP="00AD7D94">
      <w:pPr>
        <w:rPr>
          <w:b/>
          <w:i/>
          <w:iCs/>
        </w:rPr>
      </w:pPr>
      <w:r w:rsidRPr="004C2497">
        <w:rPr>
          <w:b/>
          <w:i/>
          <w:iCs/>
        </w:rPr>
        <w:t>Estado actual</w:t>
      </w:r>
    </w:p>
    <w:p w14:paraId="6DD97E61" w14:textId="693CB1A0" w:rsidR="00E75F1A" w:rsidRPr="004C2497" w:rsidRDefault="00090735" w:rsidP="00AD7D94">
      <w:r w:rsidRPr="004C2497">
        <w:t>En la actualidad, el Hospital El Tintal cuenta con áreas comunes en las que la iluminación se mantiene encendida de manera constante, operando a través de circuitos directamente conectados a los tableros de distribución de cada piso. Esta configuración no permite la flexibilidad necesaria en el uso de la iluminación debido al acceso restringido a los interruptores de las luminarias al interior de los tableros de distribución. En otras palabras, no se dispone de interruptores accesibles para encender o apagar las luces sin la necesidad de acceder a los tableros de distribución</w:t>
      </w:r>
      <w:r w:rsidR="00E75F1A" w:rsidRPr="004C2497">
        <w:t>.</w:t>
      </w:r>
    </w:p>
    <w:p w14:paraId="79FF59D2" w14:textId="4BD2318B" w:rsidR="00AD7D94" w:rsidRPr="004C2497" w:rsidRDefault="00AD7D94" w:rsidP="00AD7D94">
      <w:pPr>
        <w:rPr>
          <w:b/>
          <w:i/>
          <w:iCs/>
        </w:rPr>
      </w:pPr>
      <w:r w:rsidRPr="004C2497">
        <w:rPr>
          <w:b/>
          <w:i/>
          <w:iCs/>
        </w:rPr>
        <w:t>Solución Propuesta</w:t>
      </w:r>
    </w:p>
    <w:p w14:paraId="57046508" w14:textId="3B45E887" w:rsidR="00E75F1A" w:rsidRPr="004C2497" w:rsidRDefault="00090735" w:rsidP="00AD7D94">
      <w:r w:rsidRPr="004C2497">
        <w:t>Se propone la separación de circuitos y la instalación de interruptores de control manual en las áreas comunes del hospital. Esta medida permitirá una gestión más eficiente y accesible de la iluminación, posibilitando a los usuarios encender o apagar las luces de manera directa y sin la necesidad de acceder a los tableros de distribución</w:t>
      </w:r>
      <w:r w:rsidR="00E75F1A" w:rsidRPr="004C2497">
        <w:t>.</w:t>
      </w:r>
    </w:p>
    <w:p w14:paraId="5BFF04D5" w14:textId="5EA4D39F" w:rsidR="00AD7D94" w:rsidRPr="004C2497" w:rsidRDefault="00AD7D94" w:rsidP="00AD7D94">
      <w:pPr>
        <w:rPr>
          <w:b/>
          <w:i/>
          <w:iCs/>
        </w:rPr>
      </w:pPr>
      <w:r w:rsidRPr="004C2497">
        <w:rPr>
          <w:b/>
          <w:i/>
          <w:iCs/>
        </w:rPr>
        <w:t>CAPEX</w:t>
      </w:r>
    </w:p>
    <w:p w14:paraId="7F184B70" w14:textId="6784DABC" w:rsidR="005703E0" w:rsidRPr="004C2497" w:rsidRDefault="00090735" w:rsidP="00AD7D94">
      <w:r w:rsidRPr="004C2497">
        <w:t>Para esta medida de eficiencia energética se tiene la siguiente descripción de la inversión estimada en la siguiente tabla.</w:t>
      </w:r>
    </w:p>
    <w:p w14:paraId="06123E9D" w14:textId="6328B211" w:rsidR="005703E0" w:rsidRPr="004C2497" w:rsidRDefault="005703E0" w:rsidP="006678A7">
      <w:pPr>
        <w:pStyle w:val="Descripcin"/>
        <w:keepNext/>
        <w:spacing w:after="0"/>
        <w:ind w:left="2160" w:hanging="216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23</w:t>
      </w:r>
      <w:r w:rsidRPr="004C2497">
        <w:rPr>
          <w:b/>
          <w:i w:val="0"/>
          <w:color w:val="auto"/>
        </w:rPr>
        <w:fldChar w:fldCharType="end"/>
      </w:r>
      <w:r w:rsidRPr="004C2497">
        <w:rPr>
          <w:b/>
          <w:i w:val="0"/>
          <w:color w:val="auto"/>
        </w:rPr>
        <w:t>. Descripción CAPEX para ECM-5</w:t>
      </w:r>
    </w:p>
    <w:tbl>
      <w:tblPr>
        <w:tblW w:w="6664" w:type="dxa"/>
        <w:jc w:val="center"/>
        <w:tblCellMar>
          <w:left w:w="70" w:type="dxa"/>
          <w:right w:w="70" w:type="dxa"/>
        </w:tblCellMar>
        <w:tblLook w:val="04A0" w:firstRow="1" w:lastRow="0" w:firstColumn="1" w:lastColumn="0" w:noHBand="0" w:noVBand="1"/>
      </w:tblPr>
      <w:tblGrid>
        <w:gridCol w:w="2554"/>
        <w:gridCol w:w="1502"/>
        <w:gridCol w:w="992"/>
        <w:gridCol w:w="1616"/>
      </w:tblGrid>
      <w:tr w:rsidR="00AD7D94" w:rsidRPr="004C2497" w14:paraId="7809BC54" w14:textId="77777777" w:rsidTr="006B4F7E">
        <w:trPr>
          <w:trHeight w:val="156"/>
          <w:jc w:val="center"/>
        </w:trPr>
        <w:tc>
          <w:tcPr>
            <w:tcW w:w="2554" w:type="dxa"/>
            <w:shd w:val="clear" w:color="auto" w:fill="00B050"/>
            <w:noWrap/>
            <w:vAlign w:val="center"/>
            <w:hideMark/>
          </w:tcPr>
          <w:p w14:paraId="42EC448B" w14:textId="77777777" w:rsidR="00AD7D94" w:rsidRPr="004C2497" w:rsidRDefault="00AD7D94" w:rsidP="005703E0">
            <w:pPr>
              <w:spacing w:after="0"/>
              <w:rPr>
                <w:bCs/>
                <w:color w:val="FFFFFF"/>
                <w:sz w:val="18"/>
                <w:szCs w:val="18"/>
              </w:rPr>
            </w:pPr>
            <w:r w:rsidRPr="004C2497">
              <w:rPr>
                <w:bCs/>
                <w:color w:val="FFFFFF"/>
                <w:sz w:val="18"/>
                <w:szCs w:val="18"/>
              </w:rPr>
              <w:t>CAPEX</w:t>
            </w:r>
          </w:p>
        </w:tc>
        <w:tc>
          <w:tcPr>
            <w:tcW w:w="1502" w:type="dxa"/>
            <w:shd w:val="clear" w:color="auto" w:fill="00B050"/>
            <w:noWrap/>
            <w:vAlign w:val="center"/>
            <w:hideMark/>
          </w:tcPr>
          <w:p w14:paraId="7D0E701E" w14:textId="77777777" w:rsidR="00AD7D94" w:rsidRPr="004C2497" w:rsidRDefault="00AD7D94" w:rsidP="005703E0">
            <w:pPr>
              <w:spacing w:after="0"/>
              <w:rPr>
                <w:bCs/>
                <w:color w:val="FFFFFF"/>
                <w:sz w:val="18"/>
                <w:szCs w:val="18"/>
              </w:rPr>
            </w:pPr>
          </w:p>
        </w:tc>
        <w:tc>
          <w:tcPr>
            <w:tcW w:w="992" w:type="dxa"/>
            <w:shd w:val="clear" w:color="auto" w:fill="00B050"/>
            <w:noWrap/>
            <w:vAlign w:val="center"/>
            <w:hideMark/>
          </w:tcPr>
          <w:p w14:paraId="2DF0371F" w14:textId="77777777" w:rsidR="00AD7D94" w:rsidRPr="004C2497" w:rsidRDefault="00AD7D94" w:rsidP="005703E0">
            <w:pPr>
              <w:spacing w:after="0"/>
              <w:rPr>
                <w:bCs/>
                <w:color w:val="FFFFFF"/>
                <w:sz w:val="18"/>
                <w:szCs w:val="18"/>
              </w:rPr>
            </w:pPr>
          </w:p>
        </w:tc>
        <w:tc>
          <w:tcPr>
            <w:tcW w:w="1616" w:type="dxa"/>
            <w:shd w:val="clear" w:color="auto" w:fill="00B050"/>
            <w:noWrap/>
            <w:vAlign w:val="center"/>
            <w:hideMark/>
          </w:tcPr>
          <w:p w14:paraId="737F5C6D" w14:textId="77777777" w:rsidR="00AD7D94" w:rsidRPr="004C2497" w:rsidRDefault="00AD7D94" w:rsidP="005703E0">
            <w:pPr>
              <w:spacing w:after="0"/>
              <w:rPr>
                <w:bCs/>
                <w:color w:val="FFFFFF"/>
                <w:sz w:val="18"/>
                <w:szCs w:val="18"/>
              </w:rPr>
            </w:pPr>
          </w:p>
        </w:tc>
      </w:tr>
      <w:tr w:rsidR="00AD7D94" w:rsidRPr="004C2497" w14:paraId="5A77964D" w14:textId="77777777" w:rsidTr="006B4F7E">
        <w:trPr>
          <w:trHeight w:val="139"/>
          <w:jc w:val="center"/>
        </w:trPr>
        <w:tc>
          <w:tcPr>
            <w:tcW w:w="2554" w:type="dxa"/>
            <w:tcBorders>
              <w:bottom w:val="single" w:sz="4" w:space="0" w:color="A6A6A6" w:themeColor="background1" w:themeShade="A6"/>
            </w:tcBorders>
            <w:shd w:val="clear" w:color="auto" w:fill="auto"/>
            <w:noWrap/>
            <w:vAlign w:val="center"/>
            <w:hideMark/>
          </w:tcPr>
          <w:p w14:paraId="288AD0BD" w14:textId="77777777" w:rsidR="00AD7D94" w:rsidRPr="004C2497" w:rsidRDefault="00AD7D94" w:rsidP="00006B83">
            <w:pPr>
              <w:spacing w:after="0"/>
              <w:rPr>
                <w:b/>
                <w:bCs/>
                <w:sz w:val="18"/>
                <w:szCs w:val="18"/>
              </w:rPr>
            </w:pPr>
            <w:r w:rsidRPr="004C2497">
              <w:rPr>
                <w:b/>
                <w:bCs/>
                <w:sz w:val="18"/>
                <w:szCs w:val="18"/>
              </w:rPr>
              <w:t>Descripción</w:t>
            </w:r>
          </w:p>
        </w:tc>
        <w:tc>
          <w:tcPr>
            <w:tcW w:w="1502" w:type="dxa"/>
            <w:tcBorders>
              <w:bottom w:val="single" w:sz="4" w:space="0" w:color="A6A6A6" w:themeColor="background1" w:themeShade="A6"/>
            </w:tcBorders>
            <w:shd w:val="clear" w:color="auto" w:fill="auto"/>
            <w:noWrap/>
            <w:vAlign w:val="center"/>
            <w:hideMark/>
          </w:tcPr>
          <w:p w14:paraId="70769DA0" w14:textId="77777777" w:rsidR="00AD7D94" w:rsidRPr="004C2497" w:rsidRDefault="00AD7D94" w:rsidP="00E75F1A">
            <w:pPr>
              <w:spacing w:after="0"/>
              <w:jc w:val="center"/>
              <w:rPr>
                <w:b/>
                <w:bCs/>
                <w:sz w:val="18"/>
                <w:szCs w:val="18"/>
              </w:rPr>
            </w:pPr>
            <w:r w:rsidRPr="004C2497">
              <w:rPr>
                <w:b/>
                <w:bCs/>
                <w:sz w:val="18"/>
                <w:szCs w:val="18"/>
              </w:rPr>
              <w:t>Valor unitario [$COP]</w:t>
            </w:r>
          </w:p>
        </w:tc>
        <w:tc>
          <w:tcPr>
            <w:tcW w:w="992" w:type="dxa"/>
            <w:tcBorders>
              <w:bottom w:val="single" w:sz="4" w:space="0" w:color="A6A6A6" w:themeColor="background1" w:themeShade="A6"/>
            </w:tcBorders>
            <w:shd w:val="clear" w:color="auto" w:fill="auto"/>
            <w:noWrap/>
            <w:vAlign w:val="center"/>
            <w:hideMark/>
          </w:tcPr>
          <w:p w14:paraId="118A0175" w14:textId="77777777" w:rsidR="00AD7D94" w:rsidRPr="004C2497" w:rsidRDefault="00AD7D94" w:rsidP="00E75F1A">
            <w:pPr>
              <w:spacing w:after="0"/>
              <w:jc w:val="center"/>
              <w:rPr>
                <w:b/>
                <w:bCs/>
                <w:sz w:val="18"/>
                <w:szCs w:val="18"/>
              </w:rPr>
            </w:pPr>
            <w:r w:rsidRPr="004C2497">
              <w:rPr>
                <w:b/>
                <w:bCs/>
                <w:sz w:val="18"/>
                <w:szCs w:val="18"/>
              </w:rPr>
              <w:t>Cantidad</w:t>
            </w:r>
          </w:p>
        </w:tc>
        <w:tc>
          <w:tcPr>
            <w:tcW w:w="1616" w:type="dxa"/>
            <w:tcBorders>
              <w:bottom w:val="single" w:sz="4" w:space="0" w:color="A6A6A6" w:themeColor="background1" w:themeShade="A6"/>
            </w:tcBorders>
            <w:shd w:val="clear" w:color="auto" w:fill="auto"/>
            <w:noWrap/>
            <w:vAlign w:val="center"/>
            <w:hideMark/>
          </w:tcPr>
          <w:p w14:paraId="7666A291" w14:textId="6CBF7DD2" w:rsidR="00AD7D94" w:rsidRPr="004C2497" w:rsidRDefault="00AD7D94" w:rsidP="00E75F1A">
            <w:pPr>
              <w:spacing w:after="0"/>
              <w:jc w:val="center"/>
              <w:rPr>
                <w:b/>
                <w:bCs/>
                <w:sz w:val="18"/>
                <w:szCs w:val="18"/>
              </w:rPr>
            </w:pPr>
            <w:r w:rsidRPr="004C2497">
              <w:rPr>
                <w:b/>
                <w:bCs/>
                <w:sz w:val="18"/>
                <w:szCs w:val="18"/>
              </w:rPr>
              <w:t xml:space="preserve">Valor </w:t>
            </w:r>
            <w:r w:rsidR="00045B82" w:rsidRPr="004C2497">
              <w:rPr>
                <w:b/>
                <w:bCs/>
                <w:sz w:val="18"/>
                <w:szCs w:val="18"/>
              </w:rPr>
              <w:t>total de i</w:t>
            </w:r>
            <w:r w:rsidR="00FE221B" w:rsidRPr="004C2497">
              <w:rPr>
                <w:b/>
                <w:bCs/>
                <w:sz w:val="18"/>
                <w:szCs w:val="18"/>
              </w:rPr>
              <w:t>n</w:t>
            </w:r>
            <w:r w:rsidR="00045B82" w:rsidRPr="004C2497">
              <w:rPr>
                <w:b/>
                <w:bCs/>
                <w:sz w:val="18"/>
                <w:szCs w:val="18"/>
              </w:rPr>
              <w:t>versión</w:t>
            </w:r>
            <w:r w:rsidRPr="004C2497">
              <w:rPr>
                <w:b/>
                <w:bCs/>
                <w:sz w:val="18"/>
                <w:szCs w:val="18"/>
              </w:rPr>
              <w:t xml:space="preserve"> [$COP]</w:t>
            </w:r>
          </w:p>
        </w:tc>
      </w:tr>
      <w:tr w:rsidR="00E75F1A" w:rsidRPr="004C2497" w14:paraId="2E2CAB44" w14:textId="77777777" w:rsidTr="006B4F7E">
        <w:trPr>
          <w:trHeight w:val="139"/>
          <w:jc w:val="center"/>
        </w:trPr>
        <w:tc>
          <w:tcPr>
            <w:tcW w:w="2554" w:type="dxa"/>
            <w:tcBorders>
              <w:top w:val="single" w:sz="4" w:space="0" w:color="A6A6A6" w:themeColor="background1" w:themeShade="A6"/>
            </w:tcBorders>
            <w:shd w:val="clear" w:color="auto" w:fill="auto"/>
            <w:noWrap/>
            <w:vAlign w:val="center"/>
          </w:tcPr>
          <w:p w14:paraId="38CDEB1B" w14:textId="253D9ED1" w:rsidR="00E75F1A" w:rsidRPr="004C2497" w:rsidRDefault="00A03DC1" w:rsidP="00E75F1A">
            <w:pPr>
              <w:spacing w:after="0"/>
              <w:rPr>
                <w:sz w:val="18"/>
                <w:szCs w:val="18"/>
              </w:rPr>
            </w:pPr>
            <w:r w:rsidRPr="004C2497">
              <w:rPr>
                <w:rFonts w:cs="Arial"/>
                <w:sz w:val="18"/>
                <w:szCs w:val="18"/>
              </w:rPr>
              <w:t>Interruptor manual de iluminación</w:t>
            </w:r>
            <w:r w:rsidR="00E75F1A" w:rsidRPr="004C2497">
              <w:rPr>
                <w:rFonts w:cs="Arial"/>
                <w:sz w:val="18"/>
                <w:szCs w:val="18"/>
              </w:rPr>
              <w:t xml:space="preserve"> </w:t>
            </w:r>
            <w:r w:rsidR="00E75F1A" w:rsidRPr="004C2497">
              <w:rPr>
                <w:rFonts w:cs="Arial"/>
                <w:sz w:val="18"/>
                <w:szCs w:val="18"/>
              </w:rPr>
              <w:br/>
              <w:t>(Incluye soporte, material de ferretería e instalación)</w:t>
            </w:r>
          </w:p>
        </w:tc>
        <w:tc>
          <w:tcPr>
            <w:tcW w:w="1502" w:type="dxa"/>
            <w:tcBorders>
              <w:top w:val="single" w:sz="4" w:space="0" w:color="A6A6A6" w:themeColor="background1" w:themeShade="A6"/>
            </w:tcBorders>
            <w:shd w:val="clear" w:color="auto" w:fill="auto"/>
            <w:noWrap/>
            <w:vAlign w:val="center"/>
          </w:tcPr>
          <w:p w14:paraId="4EC12A33" w14:textId="5D14D1BB" w:rsidR="00E75F1A" w:rsidRPr="004C2497" w:rsidRDefault="00E75F1A" w:rsidP="00E75F1A">
            <w:pPr>
              <w:spacing w:after="0"/>
              <w:jc w:val="center"/>
              <w:rPr>
                <w:sz w:val="18"/>
                <w:szCs w:val="18"/>
              </w:rPr>
            </w:pPr>
            <w:r w:rsidRPr="004C2497">
              <w:rPr>
                <w:rFonts w:cs="Arial"/>
                <w:sz w:val="18"/>
                <w:szCs w:val="18"/>
              </w:rPr>
              <w:t>$ 30.000</w:t>
            </w:r>
          </w:p>
        </w:tc>
        <w:tc>
          <w:tcPr>
            <w:tcW w:w="992" w:type="dxa"/>
            <w:tcBorders>
              <w:top w:val="single" w:sz="4" w:space="0" w:color="A6A6A6" w:themeColor="background1" w:themeShade="A6"/>
            </w:tcBorders>
            <w:shd w:val="clear" w:color="auto" w:fill="auto"/>
            <w:noWrap/>
            <w:vAlign w:val="center"/>
          </w:tcPr>
          <w:p w14:paraId="637CB3A0" w14:textId="40F623CE" w:rsidR="00E75F1A" w:rsidRPr="004C2497" w:rsidRDefault="00E75F1A" w:rsidP="00E75F1A">
            <w:pPr>
              <w:spacing w:after="0"/>
              <w:jc w:val="center"/>
              <w:rPr>
                <w:sz w:val="18"/>
                <w:szCs w:val="18"/>
              </w:rPr>
            </w:pPr>
            <w:r w:rsidRPr="004C2497">
              <w:rPr>
                <w:rFonts w:cs="Arial"/>
                <w:sz w:val="18"/>
                <w:szCs w:val="18"/>
              </w:rPr>
              <w:t>6</w:t>
            </w:r>
          </w:p>
        </w:tc>
        <w:tc>
          <w:tcPr>
            <w:tcW w:w="1616" w:type="dxa"/>
            <w:tcBorders>
              <w:top w:val="single" w:sz="4" w:space="0" w:color="A6A6A6" w:themeColor="background1" w:themeShade="A6"/>
            </w:tcBorders>
            <w:shd w:val="clear" w:color="auto" w:fill="auto"/>
            <w:noWrap/>
            <w:vAlign w:val="center"/>
          </w:tcPr>
          <w:p w14:paraId="4203FDCE" w14:textId="02BEDD09" w:rsidR="00E75F1A" w:rsidRPr="004C2497" w:rsidRDefault="00E75F1A" w:rsidP="00E75F1A">
            <w:pPr>
              <w:spacing w:after="0"/>
              <w:jc w:val="center"/>
              <w:rPr>
                <w:sz w:val="18"/>
                <w:szCs w:val="18"/>
              </w:rPr>
            </w:pPr>
            <w:r w:rsidRPr="004C2497">
              <w:rPr>
                <w:rFonts w:cs="Arial"/>
                <w:sz w:val="18"/>
                <w:szCs w:val="18"/>
              </w:rPr>
              <w:t>$ 180.000</w:t>
            </w:r>
          </w:p>
        </w:tc>
      </w:tr>
      <w:tr w:rsidR="00AD7D94" w:rsidRPr="004C2497" w14:paraId="07B581BE" w14:textId="77777777" w:rsidTr="006B4F7E">
        <w:trPr>
          <w:trHeight w:val="139"/>
          <w:jc w:val="center"/>
        </w:trPr>
        <w:tc>
          <w:tcPr>
            <w:tcW w:w="2554" w:type="dxa"/>
            <w:tcBorders>
              <w:bottom w:val="single" w:sz="4" w:space="0" w:color="auto"/>
            </w:tcBorders>
            <w:shd w:val="clear" w:color="auto" w:fill="auto"/>
            <w:noWrap/>
            <w:vAlign w:val="center"/>
            <w:hideMark/>
          </w:tcPr>
          <w:p w14:paraId="153D7259" w14:textId="77777777" w:rsidR="00AD7D94" w:rsidRPr="004C2497" w:rsidRDefault="00AD7D94" w:rsidP="00006B83">
            <w:pPr>
              <w:spacing w:after="0"/>
              <w:rPr>
                <w:sz w:val="18"/>
                <w:szCs w:val="18"/>
              </w:rPr>
            </w:pPr>
            <w:r w:rsidRPr="004C2497">
              <w:rPr>
                <w:sz w:val="18"/>
                <w:szCs w:val="18"/>
              </w:rPr>
              <w:t>Total</w:t>
            </w:r>
          </w:p>
        </w:tc>
        <w:tc>
          <w:tcPr>
            <w:tcW w:w="1502" w:type="dxa"/>
            <w:tcBorders>
              <w:bottom w:val="single" w:sz="4" w:space="0" w:color="auto"/>
            </w:tcBorders>
            <w:shd w:val="clear" w:color="auto" w:fill="auto"/>
            <w:noWrap/>
            <w:vAlign w:val="center"/>
            <w:hideMark/>
          </w:tcPr>
          <w:p w14:paraId="71587800" w14:textId="77777777" w:rsidR="00AD7D94" w:rsidRPr="004C2497" w:rsidRDefault="00AD7D94" w:rsidP="00E75F1A">
            <w:pPr>
              <w:spacing w:after="0"/>
              <w:jc w:val="center"/>
              <w:rPr>
                <w:sz w:val="18"/>
                <w:szCs w:val="18"/>
              </w:rPr>
            </w:pPr>
          </w:p>
        </w:tc>
        <w:tc>
          <w:tcPr>
            <w:tcW w:w="992" w:type="dxa"/>
            <w:tcBorders>
              <w:bottom w:val="single" w:sz="4" w:space="0" w:color="auto"/>
            </w:tcBorders>
            <w:shd w:val="clear" w:color="auto" w:fill="auto"/>
            <w:noWrap/>
            <w:vAlign w:val="center"/>
            <w:hideMark/>
          </w:tcPr>
          <w:p w14:paraId="6A0096A0" w14:textId="77777777" w:rsidR="00AD7D94" w:rsidRPr="004C2497" w:rsidRDefault="00AD7D94" w:rsidP="00E75F1A">
            <w:pPr>
              <w:spacing w:after="0"/>
              <w:jc w:val="center"/>
              <w:rPr>
                <w:sz w:val="18"/>
                <w:szCs w:val="18"/>
              </w:rPr>
            </w:pPr>
          </w:p>
        </w:tc>
        <w:tc>
          <w:tcPr>
            <w:tcW w:w="1616" w:type="dxa"/>
            <w:tcBorders>
              <w:bottom w:val="single" w:sz="4" w:space="0" w:color="auto"/>
            </w:tcBorders>
            <w:shd w:val="clear" w:color="auto" w:fill="auto"/>
            <w:noWrap/>
            <w:vAlign w:val="center"/>
            <w:hideMark/>
          </w:tcPr>
          <w:p w14:paraId="339F776E" w14:textId="6F325D89" w:rsidR="00AD7D94" w:rsidRPr="004C2497" w:rsidRDefault="00AD7D94" w:rsidP="00E75F1A">
            <w:pPr>
              <w:spacing w:after="0"/>
              <w:jc w:val="center"/>
              <w:rPr>
                <w:sz w:val="18"/>
                <w:szCs w:val="18"/>
              </w:rPr>
            </w:pPr>
            <w:r w:rsidRPr="004C2497">
              <w:rPr>
                <w:sz w:val="18"/>
                <w:szCs w:val="18"/>
              </w:rPr>
              <w:t xml:space="preserve">$ </w:t>
            </w:r>
            <w:r w:rsidR="00E75F1A" w:rsidRPr="004C2497">
              <w:rPr>
                <w:sz w:val="18"/>
                <w:szCs w:val="18"/>
              </w:rPr>
              <w:t>180.000</w:t>
            </w:r>
          </w:p>
        </w:tc>
      </w:tr>
    </w:tbl>
    <w:p w14:paraId="593F1423" w14:textId="77777777" w:rsidR="00AD7D94" w:rsidRPr="004C2497" w:rsidRDefault="00AD7D94" w:rsidP="00AD7D94">
      <w:pPr>
        <w:rPr>
          <w:sz w:val="22"/>
          <w:szCs w:val="22"/>
        </w:rPr>
      </w:pPr>
    </w:p>
    <w:p w14:paraId="1FEE956A" w14:textId="74DC5F5C" w:rsidR="0021413F" w:rsidRPr="004C2497" w:rsidRDefault="0021413F" w:rsidP="0021413F">
      <w:pPr>
        <w:rPr>
          <w:b/>
          <w:i/>
          <w:iCs/>
        </w:rPr>
      </w:pPr>
      <w:r w:rsidRPr="004C2497">
        <w:rPr>
          <w:b/>
          <w:i/>
          <w:iCs/>
        </w:rPr>
        <w:t xml:space="preserve">Evaluación de la </w:t>
      </w:r>
      <w:r w:rsidR="001A5E33" w:rsidRPr="004C2497">
        <w:rPr>
          <w:b/>
          <w:i/>
          <w:iCs/>
        </w:rPr>
        <w:t>medida de eficiencia energética</w:t>
      </w:r>
    </w:p>
    <w:p w14:paraId="7CA8E7E4" w14:textId="391D9107" w:rsidR="00AD7D94" w:rsidRPr="004C2497" w:rsidRDefault="00090735" w:rsidP="00AD7D94">
      <w:pPr>
        <w:rPr>
          <w:szCs w:val="22"/>
        </w:rPr>
      </w:pPr>
      <w:r w:rsidRPr="004C2497">
        <w:rPr>
          <w:szCs w:val="22"/>
        </w:rPr>
        <w:t>En la siguiente tabla se resumen los resultados de la evaluación económica de la medida de eficiencia energética, así como los indicadores de ahorro energético y reducción de emisiones de gases de efecto invernadero (GEI)</w:t>
      </w:r>
      <w:r w:rsidR="00006B83" w:rsidRPr="004C2497">
        <w:rPr>
          <w:szCs w:val="22"/>
        </w:rPr>
        <w:t>.</w:t>
      </w:r>
    </w:p>
    <w:p w14:paraId="060A84BC" w14:textId="1A32575E" w:rsidR="005703E0" w:rsidRPr="004C2497" w:rsidRDefault="005703E0" w:rsidP="006B4F7E">
      <w:pPr>
        <w:pStyle w:val="Descripcin"/>
        <w:keepNext/>
        <w:spacing w:after="0"/>
        <w:jc w:val="center"/>
        <w:rPr>
          <w:b/>
          <w:i w:val="0"/>
          <w:color w:val="auto"/>
        </w:rPr>
      </w:pPr>
      <w:bookmarkStart w:id="121" w:name="_Ref146630459"/>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24</w:t>
      </w:r>
      <w:r w:rsidRPr="004C2497">
        <w:rPr>
          <w:b/>
          <w:i w:val="0"/>
          <w:color w:val="auto"/>
        </w:rPr>
        <w:fldChar w:fldCharType="end"/>
      </w:r>
      <w:bookmarkEnd w:id="121"/>
      <w:r w:rsidRPr="004C2497">
        <w:rPr>
          <w:b/>
          <w:i w:val="0"/>
          <w:color w:val="auto"/>
        </w:rPr>
        <w:t xml:space="preserve">. Indicadores </w:t>
      </w:r>
      <w:r w:rsidR="00990962" w:rsidRPr="004C2497">
        <w:rPr>
          <w:b/>
          <w:i w:val="0"/>
          <w:color w:val="auto"/>
        </w:rPr>
        <w:t>económicos</w:t>
      </w:r>
      <w:r w:rsidRPr="004C2497">
        <w:rPr>
          <w:b/>
          <w:i w:val="0"/>
          <w:color w:val="auto"/>
        </w:rPr>
        <w:t xml:space="preserve"> para ECM-5</w:t>
      </w:r>
    </w:p>
    <w:tbl>
      <w:tblPr>
        <w:tblW w:w="6397" w:type="dxa"/>
        <w:jc w:val="center"/>
        <w:tblCellMar>
          <w:left w:w="70" w:type="dxa"/>
          <w:right w:w="70" w:type="dxa"/>
        </w:tblCellMar>
        <w:tblLook w:val="04A0" w:firstRow="1" w:lastRow="0" w:firstColumn="1" w:lastColumn="0" w:noHBand="0" w:noVBand="1"/>
      </w:tblPr>
      <w:tblGrid>
        <w:gridCol w:w="2520"/>
        <w:gridCol w:w="2016"/>
        <w:gridCol w:w="1861"/>
      </w:tblGrid>
      <w:tr w:rsidR="00AD7D94" w:rsidRPr="004C2497" w14:paraId="4FB86BA0" w14:textId="77777777" w:rsidTr="006B4F7E">
        <w:trPr>
          <w:trHeight w:val="290"/>
          <w:jc w:val="center"/>
        </w:trPr>
        <w:tc>
          <w:tcPr>
            <w:tcW w:w="6397" w:type="dxa"/>
            <w:gridSpan w:val="3"/>
            <w:shd w:val="clear" w:color="auto" w:fill="00B050"/>
            <w:noWrap/>
            <w:vAlign w:val="center"/>
            <w:hideMark/>
          </w:tcPr>
          <w:p w14:paraId="656ADD4B" w14:textId="0E45E0EF" w:rsidR="00AD7D94" w:rsidRPr="004C2497" w:rsidRDefault="00AD7D94" w:rsidP="005703E0">
            <w:pPr>
              <w:spacing w:after="0"/>
              <w:rPr>
                <w:bCs/>
                <w:sz w:val="18"/>
                <w:szCs w:val="18"/>
              </w:rPr>
            </w:pPr>
            <w:r w:rsidRPr="004C2497">
              <w:rPr>
                <w:bCs/>
                <w:color w:val="FFFFFF" w:themeColor="background1"/>
                <w:sz w:val="18"/>
                <w:szCs w:val="18"/>
              </w:rPr>
              <w:t xml:space="preserve">Resultados </w:t>
            </w:r>
            <w:r w:rsidR="00990962" w:rsidRPr="004C2497">
              <w:rPr>
                <w:bCs/>
                <w:color w:val="FFFFFF" w:themeColor="background1"/>
                <w:sz w:val="18"/>
                <w:szCs w:val="18"/>
              </w:rPr>
              <w:t xml:space="preserve">de la </w:t>
            </w:r>
            <w:r w:rsidR="001737EB" w:rsidRPr="004C2497">
              <w:rPr>
                <w:bCs/>
                <w:color w:val="FFFFFF" w:themeColor="background1"/>
                <w:sz w:val="18"/>
                <w:szCs w:val="18"/>
              </w:rPr>
              <w:t>evaluación</w:t>
            </w:r>
          </w:p>
        </w:tc>
      </w:tr>
      <w:tr w:rsidR="00AD7D94" w:rsidRPr="004C2497" w14:paraId="7F08095A" w14:textId="77777777" w:rsidTr="006B4F7E">
        <w:trPr>
          <w:trHeight w:val="290"/>
          <w:jc w:val="center"/>
        </w:trPr>
        <w:tc>
          <w:tcPr>
            <w:tcW w:w="2520" w:type="dxa"/>
            <w:tcBorders>
              <w:bottom w:val="single" w:sz="4" w:space="0" w:color="A6A6A6" w:themeColor="background1" w:themeShade="A6"/>
            </w:tcBorders>
            <w:shd w:val="clear" w:color="auto" w:fill="auto"/>
            <w:noWrap/>
            <w:vAlign w:val="center"/>
          </w:tcPr>
          <w:p w14:paraId="7105A9BF" w14:textId="77777777" w:rsidR="00AD7D94" w:rsidRPr="004C2497" w:rsidRDefault="00AD7D94" w:rsidP="00006B83">
            <w:pPr>
              <w:spacing w:after="0"/>
              <w:rPr>
                <w:b/>
                <w:bCs/>
                <w:sz w:val="18"/>
                <w:szCs w:val="18"/>
              </w:rPr>
            </w:pPr>
            <w:r w:rsidRPr="004C2497">
              <w:rPr>
                <w:b/>
                <w:bCs/>
                <w:sz w:val="18"/>
                <w:szCs w:val="18"/>
              </w:rPr>
              <w:t>Indicador</w:t>
            </w:r>
          </w:p>
        </w:tc>
        <w:tc>
          <w:tcPr>
            <w:tcW w:w="2016" w:type="dxa"/>
            <w:tcBorders>
              <w:bottom w:val="single" w:sz="4" w:space="0" w:color="A6A6A6" w:themeColor="background1" w:themeShade="A6"/>
            </w:tcBorders>
            <w:shd w:val="clear" w:color="auto" w:fill="auto"/>
            <w:noWrap/>
            <w:vAlign w:val="center"/>
          </w:tcPr>
          <w:p w14:paraId="014DEF50" w14:textId="77777777" w:rsidR="00AD7D94" w:rsidRPr="004C2497" w:rsidRDefault="00AD7D94" w:rsidP="00090735">
            <w:pPr>
              <w:spacing w:after="0"/>
              <w:jc w:val="center"/>
              <w:rPr>
                <w:b/>
                <w:bCs/>
                <w:sz w:val="18"/>
                <w:szCs w:val="18"/>
              </w:rPr>
            </w:pPr>
            <w:r w:rsidRPr="004C2497">
              <w:rPr>
                <w:b/>
                <w:bCs/>
                <w:sz w:val="18"/>
                <w:szCs w:val="18"/>
              </w:rPr>
              <w:t>Magnitud</w:t>
            </w:r>
          </w:p>
        </w:tc>
        <w:tc>
          <w:tcPr>
            <w:tcW w:w="1861" w:type="dxa"/>
            <w:tcBorders>
              <w:bottom w:val="single" w:sz="4" w:space="0" w:color="A6A6A6" w:themeColor="background1" w:themeShade="A6"/>
            </w:tcBorders>
            <w:shd w:val="clear" w:color="auto" w:fill="auto"/>
            <w:noWrap/>
            <w:vAlign w:val="center"/>
          </w:tcPr>
          <w:p w14:paraId="25E28B55" w14:textId="77777777" w:rsidR="00AD7D94" w:rsidRPr="004C2497" w:rsidRDefault="00AD7D94" w:rsidP="00006B83">
            <w:pPr>
              <w:spacing w:after="0"/>
              <w:rPr>
                <w:b/>
                <w:bCs/>
                <w:sz w:val="18"/>
                <w:szCs w:val="18"/>
              </w:rPr>
            </w:pPr>
            <w:r w:rsidRPr="004C2497">
              <w:rPr>
                <w:b/>
                <w:bCs/>
                <w:sz w:val="18"/>
                <w:szCs w:val="18"/>
              </w:rPr>
              <w:t>Unidades</w:t>
            </w:r>
          </w:p>
        </w:tc>
      </w:tr>
      <w:tr w:rsidR="00E6452D" w:rsidRPr="004C2497" w14:paraId="03AED7DE" w14:textId="77777777" w:rsidTr="006B4F7E">
        <w:trPr>
          <w:trHeight w:val="290"/>
          <w:jc w:val="center"/>
        </w:trPr>
        <w:tc>
          <w:tcPr>
            <w:tcW w:w="2520" w:type="dxa"/>
            <w:tcBorders>
              <w:top w:val="single" w:sz="4" w:space="0" w:color="A6A6A6" w:themeColor="background1" w:themeShade="A6"/>
            </w:tcBorders>
            <w:shd w:val="clear" w:color="auto" w:fill="auto"/>
            <w:noWrap/>
            <w:vAlign w:val="center"/>
          </w:tcPr>
          <w:p w14:paraId="725BC65A" w14:textId="5B4D8179" w:rsidR="00E6452D" w:rsidRPr="004C2497" w:rsidRDefault="00E6452D" w:rsidP="00E6452D">
            <w:pPr>
              <w:spacing w:after="0"/>
              <w:rPr>
                <w:sz w:val="18"/>
                <w:szCs w:val="18"/>
              </w:rPr>
            </w:pPr>
            <w:r w:rsidRPr="004C2497">
              <w:rPr>
                <w:sz w:val="18"/>
                <w:szCs w:val="18"/>
              </w:rPr>
              <w:t>Ahorro anual de energía eléctrica</w:t>
            </w:r>
          </w:p>
        </w:tc>
        <w:tc>
          <w:tcPr>
            <w:tcW w:w="2016" w:type="dxa"/>
            <w:tcBorders>
              <w:top w:val="single" w:sz="4" w:space="0" w:color="A6A6A6" w:themeColor="background1" w:themeShade="A6"/>
            </w:tcBorders>
            <w:shd w:val="clear" w:color="auto" w:fill="auto"/>
            <w:noWrap/>
            <w:vAlign w:val="center"/>
          </w:tcPr>
          <w:p w14:paraId="45D56EA5" w14:textId="21243BFB" w:rsidR="00E6452D" w:rsidRPr="004C2497" w:rsidRDefault="00E6452D" w:rsidP="00090735">
            <w:pPr>
              <w:spacing w:after="0"/>
              <w:jc w:val="center"/>
              <w:rPr>
                <w:sz w:val="18"/>
                <w:szCs w:val="18"/>
              </w:rPr>
            </w:pPr>
            <w:r w:rsidRPr="004C2497">
              <w:rPr>
                <w:sz w:val="18"/>
                <w:szCs w:val="18"/>
              </w:rPr>
              <w:t>366</w:t>
            </w:r>
          </w:p>
        </w:tc>
        <w:tc>
          <w:tcPr>
            <w:tcW w:w="1861" w:type="dxa"/>
            <w:tcBorders>
              <w:top w:val="single" w:sz="4" w:space="0" w:color="A6A6A6" w:themeColor="background1" w:themeShade="A6"/>
            </w:tcBorders>
            <w:shd w:val="clear" w:color="auto" w:fill="auto"/>
            <w:noWrap/>
            <w:vAlign w:val="center"/>
          </w:tcPr>
          <w:p w14:paraId="280284D6" w14:textId="30C6DA60" w:rsidR="00E6452D" w:rsidRPr="004C2497" w:rsidRDefault="00E6452D" w:rsidP="00E6452D">
            <w:pPr>
              <w:spacing w:after="0"/>
              <w:rPr>
                <w:sz w:val="18"/>
                <w:szCs w:val="18"/>
              </w:rPr>
            </w:pPr>
            <w:r w:rsidRPr="004C2497">
              <w:rPr>
                <w:sz w:val="18"/>
                <w:szCs w:val="18"/>
              </w:rPr>
              <w:t>[kWh/año]</w:t>
            </w:r>
          </w:p>
        </w:tc>
      </w:tr>
      <w:tr w:rsidR="00E6452D" w:rsidRPr="004C2497" w14:paraId="49526AD9" w14:textId="77777777" w:rsidTr="006B4F7E">
        <w:trPr>
          <w:trHeight w:val="290"/>
          <w:jc w:val="center"/>
        </w:trPr>
        <w:tc>
          <w:tcPr>
            <w:tcW w:w="2520" w:type="dxa"/>
            <w:shd w:val="clear" w:color="auto" w:fill="auto"/>
            <w:noWrap/>
            <w:vAlign w:val="center"/>
          </w:tcPr>
          <w:p w14:paraId="3523650D" w14:textId="4E7372FF" w:rsidR="00E6452D" w:rsidRPr="004C2497" w:rsidRDefault="00E6452D" w:rsidP="00E6452D">
            <w:pPr>
              <w:spacing w:after="0"/>
              <w:rPr>
                <w:sz w:val="18"/>
                <w:szCs w:val="18"/>
              </w:rPr>
            </w:pPr>
            <w:r w:rsidRPr="004C2497">
              <w:rPr>
                <w:sz w:val="18"/>
                <w:szCs w:val="18"/>
              </w:rPr>
              <w:t>Ahorro anual de dinero</w:t>
            </w:r>
          </w:p>
        </w:tc>
        <w:tc>
          <w:tcPr>
            <w:tcW w:w="2016" w:type="dxa"/>
            <w:shd w:val="clear" w:color="auto" w:fill="auto"/>
            <w:noWrap/>
            <w:vAlign w:val="center"/>
          </w:tcPr>
          <w:p w14:paraId="29E86BCE" w14:textId="3EAC537D" w:rsidR="00E6452D" w:rsidRPr="004C2497" w:rsidRDefault="00E6452D" w:rsidP="00090735">
            <w:pPr>
              <w:spacing w:after="0"/>
              <w:jc w:val="center"/>
              <w:rPr>
                <w:sz w:val="18"/>
                <w:szCs w:val="18"/>
              </w:rPr>
            </w:pPr>
            <w:r w:rsidRPr="004C2497">
              <w:rPr>
                <w:sz w:val="18"/>
                <w:szCs w:val="18"/>
              </w:rPr>
              <w:t>$ 210.254</w:t>
            </w:r>
          </w:p>
        </w:tc>
        <w:tc>
          <w:tcPr>
            <w:tcW w:w="1861" w:type="dxa"/>
            <w:shd w:val="clear" w:color="auto" w:fill="auto"/>
            <w:noWrap/>
            <w:vAlign w:val="center"/>
          </w:tcPr>
          <w:p w14:paraId="547C8DA2" w14:textId="740BC05E" w:rsidR="00E6452D" w:rsidRPr="004C2497" w:rsidRDefault="00E6452D" w:rsidP="00E6452D">
            <w:pPr>
              <w:spacing w:after="0"/>
              <w:rPr>
                <w:sz w:val="18"/>
                <w:szCs w:val="18"/>
              </w:rPr>
            </w:pPr>
            <w:r w:rsidRPr="004C2497">
              <w:rPr>
                <w:sz w:val="18"/>
                <w:szCs w:val="18"/>
              </w:rPr>
              <w:t>[$COP/año]</w:t>
            </w:r>
          </w:p>
        </w:tc>
      </w:tr>
      <w:tr w:rsidR="00E6452D" w:rsidRPr="004C2497" w14:paraId="08772357" w14:textId="77777777" w:rsidTr="006B4F7E">
        <w:trPr>
          <w:trHeight w:val="290"/>
          <w:jc w:val="center"/>
        </w:trPr>
        <w:tc>
          <w:tcPr>
            <w:tcW w:w="2520" w:type="dxa"/>
            <w:shd w:val="clear" w:color="auto" w:fill="auto"/>
            <w:noWrap/>
            <w:vAlign w:val="center"/>
          </w:tcPr>
          <w:p w14:paraId="659C161F" w14:textId="476CF771" w:rsidR="00E6452D" w:rsidRPr="004C2497" w:rsidRDefault="00E6452D" w:rsidP="00E6452D">
            <w:pPr>
              <w:spacing w:after="0"/>
              <w:rPr>
                <w:sz w:val="18"/>
                <w:szCs w:val="18"/>
              </w:rPr>
            </w:pPr>
            <w:r w:rsidRPr="004C2497">
              <w:rPr>
                <w:sz w:val="18"/>
                <w:szCs w:val="18"/>
              </w:rPr>
              <w:t>Ahorro porcentual respecto al consumo de energía eléctrica</w:t>
            </w:r>
          </w:p>
        </w:tc>
        <w:tc>
          <w:tcPr>
            <w:tcW w:w="2016" w:type="dxa"/>
            <w:shd w:val="clear" w:color="auto" w:fill="auto"/>
            <w:noWrap/>
            <w:vAlign w:val="center"/>
          </w:tcPr>
          <w:p w14:paraId="30097F20" w14:textId="7C3AE9A0" w:rsidR="00E6452D" w:rsidRPr="004C2497" w:rsidRDefault="00E6452D" w:rsidP="00090735">
            <w:pPr>
              <w:spacing w:after="0"/>
              <w:jc w:val="center"/>
              <w:rPr>
                <w:sz w:val="18"/>
                <w:szCs w:val="18"/>
              </w:rPr>
            </w:pPr>
            <w:r w:rsidRPr="004C2497">
              <w:rPr>
                <w:sz w:val="18"/>
                <w:szCs w:val="18"/>
              </w:rPr>
              <w:t>0,</w:t>
            </w:r>
            <w:r w:rsidR="00050AFC" w:rsidRPr="004C2497">
              <w:rPr>
                <w:sz w:val="18"/>
                <w:szCs w:val="18"/>
              </w:rPr>
              <w:t>1</w:t>
            </w:r>
          </w:p>
        </w:tc>
        <w:tc>
          <w:tcPr>
            <w:tcW w:w="1861" w:type="dxa"/>
            <w:shd w:val="clear" w:color="auto" w:fill="auto"/>
            <w:noWrap/>
            <w:vAlign w:val="center"/>
          </w:tcPr>
          <w:p w14:paraId="775EBC9F" w14:textId="77777777" w:rsidR="00E6452D" w:rsidRPr="004C2497" w:rsidRDefault="00E6452D" w:rsidP="00E6452D">
            <w:pPr>
              <w:spacing w:after="0"/>
              <w:rPr>
                <w:sz w:val="18"/>
                <w:szCs w:val="18"/>
              </w:rPr>
            </w:pPr>
            <w:r w:rsidRPr="004C2497">
              <w:rPr>
                <w:sz w:val="18"/>
                <w:szCs w:val="18"/>
              </w:rPr>
              <w:t>[%]</w:t>
            </w:r>
          </w:p>
        </w:tc>
      </w:tr>
      <w:tr w:rsidR="00E6452D" w:rsidRPr="004C2497" w14:paraId="4417A408" w14:textId="77777777" w:rsidTr="006B4F7E">
        <w:trPr>
          <w:trHeight w:val="315"/>
          <w:jc w:val="center"/>
        </w:trPr>
        <w:tc>
          <w:tcPr>
            <w:tcW w:w="2520" w:type="dxa"/>
            <w:shd w:val="clear" w:color="auto" w:fill="auto"/>
            <w:noWrap/>
            <w:vAlign w:val="center"/>
            <w:hideMark/>
          </w:tcPr>
          <w:p w14:paraId="5D937295" w14:textId="77777777" w:rsidR="00E6452D" w:rsidRPr="004C2497" w:rsidRDefault="00E6452D" w:rsidP="00E6452D">
            <w:pPr>
              <w:spacing w:after="0"/>
              <w:rPr>
                <w:sz w:val="18"/>
                <w:szCs w:val="18"/>
              </w:rPr>
            </w:pPr>
            <w:r w:rsidRPr="004C2497">
              <w:rPr>
                <w:sz w:val="18"/>
                <w:szCs w:val="18"/>
              </w:rPr>
              <w:t>Payback</w:t>
            </w:r>
          </w:p>
        </w:tc>
        <w:tc>
          <w:tcPr>
            <w:tcW w:w="2016" w:type="dxa"/>
            <w:shd w:val="clear" w:color="auto" w:fill="auto"/>
            <w:noWrap/>
            <w:vAlign w:val="center"/>
            <w:hideMark/>
          </w:tcPr>
          <w:p w14:paraId="7C9F9DE2" w14:textId="7C002B13" w:rsidR="00E6452D" w:rsidRPr="004C2497" w:rsidRDefault="00E6452D" w:rsidP="00090735">
            <w:pPr>
              <w:spacing w:after="0"/>
              <w:jc w:val="center"/>
              <w:rPr>
                <w:sz w:val="18"/>
                <w:szCs w:val="18"/>
              </w:rPr>
            </w:pPr>
            <w:r w:rsidRPr="004C2497">
              <w:rPr>
                <w:sz w:val="18"/>
                <w:szCs w:val="18"/>
              </w:rPr>
              <w:t>1,3</w:t>
            </w:r>
          </w:p>
        </w:tc>
        <w:tc>
          <w:tcPr>
            <w:tcW w:w="1861" w:type="dxa"/>
            <w:shd w:val="clear" w:color="auto" w:fill="auto"/>
            <w:noWrap/>
            <w:vAlign w:val="center"/>
            <w:hideMark/>
          </w:tcPr>
          <w:p w14:paraId="1278EC8D" w14:textId="77777777" w:rsidR="00E6452D" w:rsidRPr="004C2497" w:rsidRDefault="00E6452D" w:rsidP="00E6452D">
            <w:pPr>
              <w:spacing w:after="0"/>
              <w:rPr>
                <w:sz w:val="18"/>
                <w:szCs w:val="18"/>
              </w:rPr>
            </w:pPr>
            <w:r w:rsidRPr="004C2497">
              <w:rPr>
                <w:sz w:val="18"/>
                <w:szCs w:val="18"/>
              </w:rPr>
              <w:t>[años]</w:t>
            </w:r>
          </w:p>
        </w:tc>
      </w:tr>
      <w:tr w:rsidR="00E6452D" w:rsidRPr="004C2497" w14:paraId="2F27F313" w14:textId="77777777" w:rsidTr="006B4F7E">
        <w:trPr>
          <w:trHeight w:val="290"/>
          <w:jc w:val="center"/>
        </w:trPr>
        <w:tc>
          <w:tcPr>
            <w:tcW w:w="2520" w:type="dxa"/>
            <w:tcBorders>
              <w:bottom w:val="single" w:sz="4" w:space="0" w:color="auto"/>
            </w:tcBorders>
            <w:shd w:val="clear" w:color="auto" w:fill="auto"/>
            <w:noWrap/>
            <w:vAlign w:val="center"/>
            <w:hideMark/>
          </w:tcPr>
          <w:p w14:paraId="1645C0A1" w14:textId="77777777" w:rsidR="00E6452D" w:rsidRPr="004C2497" w:rsidRDefault="00E6452D" w:rsidP="00E6452D">
            <w:pPr>
              <w:spacing w:after="0"/>
              <w:rPr>
                <w:sz w:val="18"/>
                <w:szCs w:val="18"/>
              </w:rPr>
            </w:pPr>
            <w:r w:rsidRPr="004C2497">
              <w:rPr>
                <w:sz w:val="18"/>
                <w:szCs w:val="18"/>
              </w:rPr>
              <w:t>Reducción de GEI</w:t>
            </w:r>
          </w:p>
        </w:tc>
        <w:tc>
          <w:tcPr>
            <w:tcW w:w="2016" w:type="dxa"/>
            <w:tcBorders>
              <w:bottom w:val="single" w:sz="4" w:space="0" w:color="auto"/>
            </w:tcBorders>
            <w:shd w:val="clear" w:color="auto" w:fill="auto"/>
            <w:noWrap/>
            <w:vAlign w:val="center"/>
            <w:hideMark/>
          </w:tcPr>
          <w:p w14:paraId="0CFB910C" w14:textId="022FFCDF" w:rsidR="004C76E9" w:rsidRPr="004C2497" w:rsidRDefault="00E6452D" w:rsidP="004C76E9">
            <w:pPr>
              <w:spacing w:after="0"/>
              <w:jc w:val="center"/>
              <w:rPr>
                <w:sz w:val="18"/>
                <w:szCs w:val="18"/>
              </w:rPr>
            </w:pPr>
            <w:r w:rsidRPr="004C2497">
              <w:rPr>
                <w:sz w:val="18"/>
                <w:szCs w:val="18"/>
              </w:rPr>
              <w:t>0,</w:t>
            </w:r>
            <w:r w:rsidR="004C76E9">
              <w:rPr>
                <w:sz w:val="18"/>
                <w:szCs w:val="18"/>
              </w:rPr>
              <w:t>143</w:t>
            </w:r>
          </w:p>
        </w:tc>
        <w:tc>
          <w:tcPr>
            <w:tcW w:w="1861" w:type="dxa"/>
            <w:tcBorders>
              <w:bottom w:val="single" w:sz="4" w:space="0" w:color="auto"/>
            </w:tcBorders>
            <w:shd w:val="clear" w:color="auto" w:fill="auto"/>
            <w:noWrap/>
            <w:vAlign w:val="center"/>
            <w:hideMark/>
          </w:tcPr>
          <w:p w14:paraId="29F82173" w14:textId="77777777" w:rsidR="00E6452D" w:rsidRPr="004C2497" w:rsidRDefault="00E6452D" w:rsidP="00E6452D">
            <w:pPr>
              <w:spacing w:after="0"/>
              <w:rPr>
                <w:sz w:val="18"/>
                <w:szCs w:val="18"/>
              </w:rPr>
            </w:pPr>
            <w:r w:rsidRPr="004C2497">
              <w:rPr>
                <w:sz w:val="18"/>
                <w:szCs w:val="18"/>
              </w:rPr>
              <w:t>[tCO</w:t>
            </w:r>
            <w:r w:rsidRPr="004C76E9">
              <w:rPr>
                <w:sz w:val="18"/>
                <w:szCs w:val="18"/>
                <w:vertAlign w:val="subscript"/>
              </w:rPr>
              <w:t>2</w:t>
            </w:r>
            <w:r w:rsidRPr="004C2497">
              <w:rPr>
                <w:sz w:val="18"/>
                <w:szCs w:val="18"/>
              </w:rPr>
              <w:t>-eq/año]</w:t>
            </w:r>
          </w:p>
        </w:tc>
      </w:tr>
    </w:tbl>
    <w:p w14:paraId="2CD16C4A" w14:textId="77777777" w:rsidR="004C76E9" w:rsidRDefault="004C76E9" w:rsidP="004C76E9"/>
    <w:p w14:paraId="020FC1F9" w14:textId="080E6F53" w:rsidR="00006B83" w:rsidRPr="004C2497" w:rsidRDefault="00DD2E82" w:rsidP="00006B83">
      <w:pPr>
        <w:keepNext/>
        <w:keepLines/>
        <w:pBdr>
          <w:top w:val="nil"/>
          <w:left w:val="nil"/>
          <w:bottom w:val="nil"/>
          <w:right w:val="nil"/>
          <w:between w:val="nil"/>
        </w:pBdr>
        <w:spacing w:before="240" w:after="240" w:line="276" w:lineRule="auto"/>
        <w:outlineLvl w:val="1"/>
        <w:rPr>
          <w:b/>
          <w:sz w:val="22"/>
          <w:szCs w:val="22"/>
        </w:rPr>
      </w:pPr>
      <w:bookmarkStart w:id="122" w:name="_Toc163645961"/>
      <w:r w:rsidRPr="004C2497">
        <w:rPr>
          <w:rFonts w:ascii="Barlow Condensed Medium" w:hAnsi="Barlow Condensed Medium"/>
          <w:sz w:val="36"/>
          <w:szCs w:val="36"/>
        </w:rPr>
        <w:t xml:space="preserve">(ECM-6) </w:t>
      </w:r>
      <w:r w:rsidR="00D917A4" w:rsidRPr="004C2497">
        <w:rPr>
          <w:rFonts w:ascii="Barlow Condensed Medium" w:hAnsi="Barlow Condensed Medium"/>
          <w:sz w:val="36"/>
          <w:szCs w:val="36"/>
        </w:rPr>
        <w:t>Sustitución tecnológica de motores de eficiencia estándar por motores de alta eficiencia</w:t>
      </w:r>
      <w:bookmarkEnd w:id="122"/>
    </w:p>
    <w:p w14:paraId="643B2352" w14:textId="77777777" w:rsidR="00AD7D94" w:rsidRPr="004C2497" w:rsidRDefault="00AD7D94" w:rsidP="00AD7D94">
      <w:pPr>
        <w:rPr>
          <w:b/>
          <w:i/>
          <w:iCs/>
        </w:rPr>
      </w:pPr>
      <w:r w:rsidRPr="004C2497">
        <w:rPr>
          <w:b/>
          <w:i/>
          <w:iCs/>
        </w:rPr>
        <w:t>Estado actual</w:t>
      </w:r>
    </w:p>
    <w:p w14:paraId="285931AB" w14:textId="45B602AC" w:rsidR="00AD7D94" w:rsidRPr="004C2497" w:rsidRDefault="00090735" w:rsidP="00AD7D94">
      <w:r w:rsidRPr="004C2497">
        <w:t>En la actualidad, el hospital cuenta con un total de 18 motores eléctricos que alimentan los ventiladores de extracción y otros sistemas de ventilación. A primera vista, estos motores parecen cumplir con los estándares de eficiencia convencionales. Por lo tanto, se recomienda evaluar la posibilidad de actualizar tecnológicamente estos motores por modelos de alta eficiencia</w:t>
      </w:r>
      <w:r w:rsidR="00561CB7" w:rsidRPr="004C2497">
        <w:t>.</w:t>
      </w:r>
    </w:p>
    <w:p w14:paraId="00D338A7" w14:textId="77777777" w:rsidR="00AD7D94" w:rsidRPr="004C2497" w:rsidRDefault="00AD7D94" w:rsidP="00AD7D94">
      <w:pPr>
        <w:rPr>
          <w:b/>
          <w:i/>
          <w:iCs/>
        </w:rPr>
      </w:pPr>
      <w:r w:rsidRPr="004C2497">
        <w:rPr>
          <w:b/>
          <w:i/>
          <w:iCs/>
        </w:rPr>
        <w:t>Solución Propuesta</w:t>
      </w:r>
    </w:p>
    <w:p w14:paraId="146B51B3" w14:textId="3392C37F" w:rsidR="003615A7" w:rsidRPr="004C2497" w:rsidRDefault="00090735" w:rsidP="00AD7D94">
      <w:r w:rsidRPr="004C2497">
        <w:t>Se sugiere llevar a cabo una actualización tecnológica de los motores que actualmente operan con eficiencia estándar, sustituyéndolos por motores de eficiencia premium. Este cambio podría traducirse en mejoras significativas, con aumentos de eficiencia que oscilan entre un 4% y un 5%. Este proceso no solo optimizará el rendimiento de los motores, sino que también contribuirá a la eficiencia energética general del hospital.</w:t>
      </w:r>
    </w:p>
    <w:p w14:paraId="509B1B71" w14:textId="77777777" w:rsidR="00AD7D94" w:rsidRPr="004C2497" w:rsidRDefault="00AD7D94" w:rsidP="00AD7D94">
      <w:pPr>
        <w:rPr>
          <w:b/>
          <w:i/>
          <w:iCs/>
        </w:rPr>
      </w:pPr>
      <w:r w:rsidRPr="004C2497">
        <w:rPr>
          <w:b/>
          <w:i/>
          <w:iCs/>
        </w:rPr>
        <w:t>CAPEX</w:t>
      </w:r>
    </w:p>
    <w:p w14:paraId="4609D0CF" w14:textId="13A9C9C6" w:rsidR="00555379" w:rsidRPr="004C2497" w:rsidRDefault="00090735" w:rsidP="004622A8">
      <w:r w:rsidRPr="004C2497">
        <w:t>Para esta medida de eficiencia energética se tiene la siguiente descripción de la inversión estimada en la siguiente tabla</w:t>
      </w:r>
      <w:r w:rsidR="00733E6E" w:rsidRPr="004C2497">
        <w:t>.</w:t>
      </w:r>
    </w:p>
    <w:p w14:paraId="4E67E8CC" w14:textId="552E5434" w:rsidR="004622A8" w:rsidRPr="004C2497" w:rsidRDefault="004622A8"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25</w:t>
      </w:r>
      <w:r w:rsidRPr="004C2497">
        <w:rPr>
          <w:b/>
          <w:i w:val="0"/>
          <w:color w:val="auto"/>
        </w:rPr>
        <w:fldChar w:fldCharType="end"/>
      </w:r>
      <w:r w:rsidRPr="004C2497">
        <w:rPr>
          <w:b/>
          <w:i w:val="0"/>
          <w:color w:val="auto"/>
        </w:rPr>
        <w:t>. Descripción CAPEX para ECM-6</w:t>
      </w:r>
    </w:p>
    <w:tbl>
      <w:tblPr>
        <w:tblW w:w="7240" w:type="dxa"/>
        <w:jc w:val="center"/>
        <w:tblCellMar>
          <w:left w:w="70" w:type="dxa"/>
          <w:right w:w="70" w:type="dxa"/>
        </w:tblCellMar>
        <w:tblLook w:val="04A0" w:firstRow="1" w:lastRow="0" w:firstColumn="1" w:lastColumn="0" w:noHBand="0" w:noVBand="1"/>
      </w:tblPr>
      <w:tblGrid>
        <w:gridCol w:w="2845"/>
        <w:gridCol w:w="1418"/>
        <w:gridCol w:w="936"/>
        <w:gridCol w:w="2041"/>
      </w:tblGrid>
      <w:tr w:rsidR="00AD7D94" w:rsidRPr="004C2497" w14:paraId="6EAB11FB" w14:textId="77777777" w:rsidTr="006B4F7E">
        <w:trPr>
          <w:trHeight w:val="295"/>
          <w:jc w:val="center"/>
        </w:trPr>
        <w:tc>
          <w:tcPr>
            <w:tcW w:w="2845" w:type="dxa"/>
            <w:shd w:val="clear" w:color="auto" w:fill="00B050"/>
            <w:noWrap/>
            <w:vAlign w:val="center"/>
            <w:hideMark/>
          </w:tcPr>
          <w:p w14:paraId="17559C04" w14:textId="77777777" w:rsidR="00AD7D94" w:rsidRPr="004C2497" w:rsidRDefault="00AD7D94" w:rsidP="004622A8">
            <w:pPr>
              <w:spacing w:after="0"/>
              <w:rPr>
                <w:bCs/>
                <w:color w:val="FFFFFF"/>
                <w:sz w:val="18"/>
                <w:szCs w:val="18"/>
              </w:rPr>
            </w:pPr>
            <w:r w:rsidRPr="004C2497">
              <w:rPr>
                <w:bCs/>
                <w:color w:val="FFFFFF"/>
                <w:sz w:val="18"/>
                <w:szCs w:val="18"/>
              </w:rPr>
              <w:t>CAPEX</w:t>
            </w:r>
          </w:p>
        </w:tc>
        <w:tc>
          <w:tcPr>
            <w:tcW w:w="1418" w:type="dxa"/>
            <w:shd w:val="clear" w:color="auto" w:fill="00B050"/>
            <w:noWrap/>
            <w:vAlign w:val="center"/>
            <w:hideMark/>
          </w:tcPr>
          <w:p w14:paraId="4A4EFC86" w14:textId="77777777" w:rsidR="00AD7D94" w:rsidRPr="004C2497" w:rsidRDefault="00AD7D94" w:rsidP="004622A8">
            <w:pPr>
              <w:spacing w:after="0"/>
              <w:rPr>
                <w:bCs/>
                <w:color w:val="FFFFFF"/>
                <w:sz w:val="18"/>
                <w:szCs w:val="18"/>
              </w:rPr>
            </w:pPr>
          </w:p>
        </w:tc>
        <w:tc>
          <w:tcPr>
            <w:tcW w:w="936" w:type="dxa"/>
            <w:shd w:val="clear" w:color="auto" w:fill="00B050"/>
            <w:noWrap/>
            <w:vAlign w:val="center"/>
            <w:hideMark/>
          </w:tcPr>
          <w:p w14:paraId="533A8DED" w14:textId="77777777" w:rsidR="00AD7D94" w:rsidRPr="004C2497" w:rsidRDefault="00AD7D94" w:rsidP="004622A8">
            <w:pPr>
              <w:spacing w:after="0"/>
              <w:rPr>
                <w:bCs/>
                <w:color w:val="FFFFFF"/>
                <w:sz w:val="18"/>
                <w:szCs w:val="18"/>
              </w:rPr>
            </w:pPr>
          </w:p>
        </w:tc>
        <w:tc>
          <w:tcPr>
            <w:tcW w:w="2041" w:type="dxa"/>
            <w:shd w:val="clear" w:color="auto" w:fill="00B050"/>
            <w:noWrap/>
            <w:vAlign w:val="center"/>
            <w:hideMark/>
          </w:tcPr>
          <w:p w14:paraId="0863907F" w14:textId="77777777" w:rsidR="00AD7D94" w:rsidRPr="004C2497" w:rsidRDefault="00AD7D94" w:rsidP="004622A8">
            <w:pPr>
              <w:spacing w:after="0"/>
              <w:rPr>
                <w:bCs/>
                <w:color w:val="FFFFFF"/>
                <w:sz w:val="18"/>
                <w:szCs w:val="18"/>
              </w:rPr>
            </w:pPr>
          </w:p>
        </w:tc>
      </w:tr>
      <w:tr w:rsidR="00AD7D94" w:rsidRPr="004C2497" w14:paraId="3D33889A" w14:textId="77777777" w:rsidTr="006B4F7E">
        <w:trPr>
          <w:trHeight w:val="264"/>
          <w:jc w:val="center"/>
        </w:trPr>
        <w:tc>
          <w:tcPr>
            <w:tcW w:w="2845" w:type="dxa"/>
            <w:tcBorders>
              <w:bottom w:val="single" w:sz="4" w:space="0" w:color="A6A6A6" w:themeColor="background1" w:themeShade="A6"/>
            </w:tcBorders>
            <w:shd w:val="clear" w:color="auto" w:fill="auto"/>
            <w:noWrap/>
            <w:vAlign w:val="center"/>
            <w:hideMark/>
          </w:tcPr>
          <w:p w14:paraId="33DDACB7" w14:textId="77777777" w:rsidR="00AD7D94" w:rsidRPr="004C2497" w:rsidRDefault="00AD7D94" w:rsidP="00006B83">
            <w:pPr>
              <w:spacing w:after="0"/>
              <w:jc w:val="center"/>
              <w:rPr>
                <w:b/>
                <w:bCs/>
                <w:sz w:val="18"/>
                <w:szCs w:val="18"/>
              </w:rPr>
            </w:pPr>
            <w:r w:rsidRPr="004C2497">
              <w:rPr>
                <w:b/>
                <w:bCs/>
                <w:sz w:val="18"/>
                <w:szCs w:val="18"/>
              </w:rPr>
              <w:t>Descripción</w:t>
            </w:r>
          </w:p>
        </w:tc>
        <w:tc>
          <w:tcPr>
            <w:tcW w:w="1418" w:type="dxa"/>
            <w:tcBorders>
              <w:bottom w:val="single" w:sz="4" w:space="0" w:color="A6A6A6" w:themeColor="background1" w:themeShade="A6"/>
            </w:tcBorders>
            <w:shd w:val="clear" w:color="auto" w:fill="auto"/>
            <w:noWrap/>
            <w:vAlign w:val="center"/>
            <w:hideMark/>
          </w:tcPr>
          <w:p w14:paraId="5A37BCEC" w14:textId="77777777" w:rsidR="00AD7D94" w:rsidRPr="004C2497" w:rsidRDefault="00AD7D94" w:rsidP="00555379">
            <w:pPr>
              <w:spacing w:after="0"/>
              <w:jc w:val="center"/>
              <w:rPr>
                <w:b/>
                <w:bCs/>
                <w:sz w:val="18"/>
                <w:szCs w:val="18"/>
              </w:rPr>
            </w:pPr>
            <w:r w:rsidRPr="004C2497">
              <w:rPr>
                <w:b/>
                <w:bCs/>
                <w:sz w:val="18"/>
                <w:szCs w:val="18"/>
              </w:rPr>
              <w:t>Valor unitario [$COP]</w:t>
            </w:r>
          </w:p>
        </w:tc>
        <w:tc>
          <w:tcPr>
            <w:tcW w:w="936" w:type="dxa"/>
            <w:tcBorders>
              <w:bottom w:val="single" w:sz="4" w:space="0" w:color="A6A6A6" w:themeColor="background1" w:themeShade="A6"/>
            </w:tcBorders>
            <w:shd w:val="clear" w:color="auto" w:fill="auto"/>
            <w:noWrap/>
            <w:vAlign w:val="center"/>
            <w:hideMark/>
          </w:tcPr>
          <w:p w14:paraId="27579EC6" w14:textId="77777777" w:rsidR="00AD7D94" w:rsidRPr="004C2497" w:rsidRDefault="00AD7D94" w:rsidP="00555379">
            <w:pPr>
              <w:spacing w:after="0"/>
              <w:jc w:val="center"/>
              <w:rPr>
                <w:b/>
                <w:bCs/>
                <w:sz w:val="18"/>
                <w:szCs w:val="18"/>
              </w:rPr>
            </w:pPr>
            <w:r w:rsidRPr="004C2497">
              <w:rPr>
                <w:b/>
                <w:bCs/>
                <w:sz w:val="18"/>
                <w:szCs w:val="18"/>
              </w:rPr>
              <w:t>Cantidad</w:t>
            </w:r>
          </w:p>
        </w:tc>
        <w:tc>
          <w:tcPr>
            <w:tcW w:w="2041" w:type="dxa"/>
            <w:tcBorders>
              <w:bottom w:val="single" w:sz="4" w:space="0" w:color="A6A6A6" w:themeColor="background1" w:themeShade="A6"/>
            </w:tcBorders>
            <w:shd w:val="clear" w:color="auto" w:fill="auto"/>
            <w:noWrap/>
            <w:vAlign w:val="center"/>
            <w:hideMark/>
          </w:tcPr>
          <w:p w14:paraId="6772E120" w14:textId="4938E945" w:rsidR="00AD7D94" w:rsidRPr="004C2497" w:rsidRDefault="00AD7D94" w:rsidP="00555379">
            <w:pPr>
              <w:spacing w:after="0"/>
              <w:jc w:val="center"/>
              <w:rPr>
                <w:b/>
                <w:bCs/>
                <w:sz w:val="18"/>
                <w:szCs w:val="18"/>
              </w:rPr>
            </w:pPr>
            <w:r w:rsidRPr="004C2497">
              <w:rPr>
                <w:b/>
                <w:bCs/>
                <w:sz w:val="18"/>
                <w:szCs w:val="18"/>
              </w:rPr>
              <w:t xml:space="preserve">Valor </w:t>
            </w:r>
            <w:r w:rsidR="00561CB7" w:rsidRPr="004C2497">
              <w:rPr>
                <w:b/>
                <w:bCs/>
                <w:sz w:val="18"/>
                <w:szCs w:val="18"/>
              </w:rPr>
              <w:t>total de inversión</w:t>
            </w:r>
            <w:r w:rsidRPr="004C2497">
              <w:rPr>
                <w:b/>
                <w:bCs/>
                <w:sz w:val="18"/>
                <w:szCs w:val="18"/>
              </w:rPr>
              <w:t>[$COP]</w:t>
            </w:r>
          </w:p>
        </w:tc>
      </w:tr>
      <w:tr w:rsidR="00555379" w:rsidRPr="004C2497" w14:paraId="35FF5C7C" w14:textId="77777777" w:rsidTr="006B4F7E">
        <w:trPr>
          <w:trHeight w:val="264"/>
          <w:jc w:val="center"/>
        </w:trPr>
        <w:tc>
          <w:tcPr>
            <w:tcW w:w="2845" w:type="dxa"/>
            <w:tcBorders>
              <w:top w:val="single" w:sz="4" w:space="0" w:color="A6A6A6" w:themeColor="background1" w:themeShade="A6"/>
            </w:tcBorders>
            <w:shd w:val="clear" w:color="auto" w:fill="auto"/>
            <w:noWrap/>
            <w:hideMark/>
          </w:tcPr>
          <w:p w14:paraId="7D0C5F12" w14:textId="5BDDC4DF" w:rsidR="00555379" w:rsidRPr="004C2497" w:rsidRDefault="00555379" w:rsidP="00555379">
            <w:pPr>
              <w:spacing w:after="0"/>
              <w:rPr>
                <w:sz w:val="18"/>
                <w:szCs w:val="18"/>
              </w:rPr>
            </w:pPr>
            <w:r w:rsidRPr="004C2497">
              <w:rPr>
                <w:sz w:val="18"/>
                <w:szCs w:val="18"/>
              </w:rPr>
              <w:t>Motor 100L eléctrico IE3 Eficiencia premium de 3 HP</w:t>
            </w:r>
          </w:p>
        </w:tc>
        <w:tc>
          <w:tcPr>
            <w:tcW w:w="1418" w:type="dxa"/>
            <w:tcBorders>
              <w:top w:val="single" w:sz="4" w:space="0" w:color="A6A6A6" w:themeColor="background1" w:themeShade="A6"/>
            </w:tcBorders>
            <w:shd w:val="clear" w:color="auto" w:fill="auto"/>
            <w:noWrap/>
          </w:tcPr>
          <w:p w14:paraId="5EA841A7" w14:textId="0AB978BA" w:rsidR="00555379" w:rsidRPr="004C2497" w:rsidRDefault="00555379" w:rsidP="00555379">
            <w:pPr>
              <w:spacing w:after="0"/>
              <w:jc w:val="center"/>
              <w:rPr>
                <w:sz w:val="18"/>
                <w:szCs w:val="18"/>
              </w:rPr>
            </w:pPr>
            <w:r w:rsidRPr="004C2497">
              <w:rPr>
                <w:sz w:val="18"/>
                <w:szCs w:val="18"/>
              </w:rPr>
              <w:t>$ 1.720.000</w:t>
            </w:r>
          </w:p>
        </w:tc>
        <w:tc>
          <w:tcPr>
            <w:tcW w:w="936" w:type="dxa"/>
            <w:tcBorders>
              <w:top w:val="single" w:sz="4" w:space="0" w:color="A6A6A6" w:themeColor="background1" w:themeShade="A6"/>
            </w:tcBorders>
            <w:shd w:val="clear" w:color="auto" w:fill="auto"/>
            <w:noWrap/>
            <w:hideMark/>
          </w:tcPr>
          <w:p w14:paraId="77EB9747" w14:textId="10CCFC41" w:rsidR="00555379" w:rsidRPr="004C2497" w:rsidRDefault="00555379" w:rsidP="00555379">
            <w:pPr>
              <w:spacing w:after="0"/>
              <w:jc w:val="center"/>
              <w:rPr>
                <w:sz w:val="18"/>
                <w:szCs w:val="18"/>
              </w:rPr>
            </w:pPr>
            <w:r w:rsidRPr="004C2497">
              <w:rPr>
                <w:sz w:val="18"/>
                <w:szCs w:val="18"/>
              </w:rPr>
              <w:t>18</w:t>
            </w:r>
          </w:p>
        </w:tc>
        <w:tc>
          <w:tcPr>
            <w:tcW w:w="2041" w:type="dxa"/>
            <w:tcBorders>
              <w:top w:val="single" w:sz="4" w:space="0" w:color="A6A6A6" w:themeColor="background1" w:themeShade="A6"/>
            </w:tcBorders>
            <w:shd w:val="clear" w:color="auto" w:fill="auto"/>
            <w:noWrap/>
            <w:hideMark/>
          </w:tcPr>
          <w:p w14:paraId="2417896A" w14:textId="5F9E9F7D" w:rsidR="00555379" w:rsidRPr="004C2497" w:rsidRDefault="00555379" w:rsidP="00555379">
            <w:pPr>
              <w:spacing w:after="0"/>
              <w:jc w:val="center"/>
              <w:rPr>
                <w:sz w:val="18"/>
                <w:szCs w:val="18"/>
              </w:rPr>
            </w:pPr>
            <w:r w:rsidRPr="004C2497">
              <w:rPr>
                <w:sz w:val="18"/>
                <w:szCs w:val="18"/>
              </w:rPr>
              <w:t>$ 30.960.000</w:t>
            </w:r>
          </w:p>
        </w:tc>
      </w:tr>
      <w:tr w:rsidR="00555379" w:rsidRPr="004C2497" w14:paraId="5CD97A81" w14:textId="77777777" w:rsidTr="006B4F7E">
        <w:trPr>
          <w:trHeight w:val="264"/>
          <w:jc w:val="center"/>
        </w:trPr>
        <w:tc>
          <w:tcPr>
            <w:tcW w:w="2845" w:type="dxa"/>
            <w:shd w:val="clear" w:color="auto" w:fill="auto"/>
            <w:noWrap/>
            <w:hideMark/>
          </w:tcPr>
          <w:p w14:paraId="208BC4A2" w14:textId="4B1AB330" w:rsidR="00555379" w:rsidRPr="004C2497" w:rsidRDefault="00555379" w:rsidP="00555379">
            <w:pPr>
              <w:spacing w:after="0"/>
              <w:rPr>
                <w:sz w:val="18"/>
                <w:szCs w:val="18"/>
              </w:rPr>
            </w:pPr>
            <w:r w:rsidRPr="004C2497">
              <w:rPr>
                <w:sz w:val="18"/>
                <w:szCs w:val="18"/>
              </w:rPr>
              <w:t>Instalación, conexión y puesta en marcha</w:t>
            </w:r>
          </w:p>
        </w:tc>
        <w:tc>
          <w:tcPr>
            <w:tcW w:w="1418" w:type="dxa"/>
            <w:shd w:val="clear" w:color="auto" w:fill="auto"/>
            <w:noWrap/>
          </w:tcPr>
          <w:p w14:paraId="2D034E8C" w14:textId="4A648797" w:rsidR="00555379" w:rsidRPr="004C2497" w:rsidRDefault="00555379" w:rsidP="00555379">
            <w:pPr>
              <w:spacing w:after="0"/>
              <w:jc w:val="center"/>
              <w:rPr>
                <w:sz w:val="18"/>
                <w:szCs w:val="18"/>
              </w:rPr>
            </w:pPr>
            <w:r w:rsidRPr="004C2497">
              <w:rPr>
                <w:sz w:val="18"/>
                <w:szCs w:val="18"/>
              </w:rPr>
              <w:t>$</w:t>
            </w:r>
            <w:r w:rsidR="00A1212F" w:rsidRPr="00A1212F">
              <w:rPr>
                <w:sz w:val="18"/>
                <w:szCs w:val="18"/>
              </w:rPr>
              <w:t xml:space="preserve"> 2.861.849</w:t>
            </w:r>
          </w:p>
        </w:tc>
        <w:tc>
          <w:tcPr>
            <w:tcW w:w="936" w:type="dxa"/>
            <w:shd w:val="clear" w:color="auto" w:fill="auto"/>
            <w:noWrap/>
            <w:hideMark/>
          </w:tcPr>
          <w:p w14:paraId="72E92693" w14:textId="47D7E14D" w:rsidR="00555379" w:rsidRPr="004C2497" w:rsidRDefault="00555379" w:rsidP="00555379">
            <w:pPr>
              <w:spacing w:after="0"/>
              <w:jc w:val="center"/>
              <w:rPr>
                <w:sz w:val="18"/>
                <w:szCs w:val="18"/>
              </w:rPr>
            </w:pPr>
            <w:r w:rsidRPr="004C2497">
              <w:rPr>
                <w:sz w:val="18"/>
                <w:szCs w:val="18"/>
              </w:rPr>
              <w:t>1</w:t>
            </w:r>
          </w:p>
        </w:tc>
        <w:tc>
          <w:tcPr>
            <w:tcW w:w="2041" w:type="dxa"/>
            <w:shd w:val="clear" w:color="auto" w:fill="auto"/>
            <w:noWrap/>
            <w:hideMark/>
          </w:tcPr>
          <w:p w14:paraId="7579CDCF" w14:textId="6260CB8B" w:rsidR="00555379" w:rsidRPr="004C2497" w:rsidRDefault="00A1212F" w:rsidP="00555379">
            <w:pPr>
              <w:spacing w:after="0"/>
              <w:jc w:val="center"/>
              <w:rPr>
                <w:sz w:val="18"/>
                <w:szCs w:val="18"/>
              </w:rPr>
            </w:pPr>
            <w:r w:rsidRPr="00A1212F">
              <w:rPr>
                <w:sz w:val="18"/>
                <w:szCs w:val="18"/>
              </w:rPr>
              <w:t>$ 2.861.849</w:t>
            </w:r>
          </w:p>
        </w:tc>
      </w:tr>
      <w:tr w:rsidR="00AD7D94" w:rsidRPr="004C2497" w14:paraId="6E66DE97" w14:textId="77777777" w:rsidTr="006B4F7E">
        <w:trPr>
          <w:trHeight w:val="264"/>
          <w:jc w:val="center"/>
        </w:trPr>
        <w:tc>
          <w:tcPr>
            <w:tcW w:w="2845" w:type="dxa"/>
            <w:tcBorders>
              <w:bottom w:val="single" w:sz="4" w:space="0" w:color="auto"/>
            </w:tcBorders>
            <w:shd w:val="clear" w:color="auto" w:fill="auto"/>
            <w:noWrap/>
            <w:vAlign w:val="bottom"/>
            <w:hideMark/>
          </w:tcPr>
          <w:p w14:paraId="1E3D8DE4" w14:textId="77777777" w:rsidR="00AD7D94" w:rsidRPr="004C2497" w:rsidRDefault="00AD7D94" w:rsidP="00006B83">
            <w:pPr>
              <w:spacing w:after="0"/>
              <w:rPr>
                <w:sz w:val="18"/>
                <w:szCs w:val="18"/>
              </w:rPr>
            </w:pPr>
            <w:r w:rsidRPr="004C2497">
              <w:rPr>
                <w:sz w:val="18"/>
                <w:szCs w:val="18"/>
              </w:rPr>
              <w:t>Total</w:t>
            </w:r>
          </w:p>
        </w:tc>
        <w:tc>
          <w:tcPr>
            <w:tcW w:w="1418" w:type="dxa"/>
            <w:tcBorders>
              <w:bottom w:val="single" w:sz="4" w:space="0" w:color="auto"/>
            </w:tcBorders>
            <w:shd w:val="clear" w:color="auto" w:fill="auto"/>
            <w:noWrap/>
            <w:vAlign w:val="bottom"/>
            <w:hideMark/>
          </w:tcPr>
          <w:p w14:paraId="3A79344D" w14:textId="3A33B97C" w:rsidR="00AD7D94" w:rsidRPr="004C2497" w:rsidRDefault="00AD7D94" w:rsidP="00555379">
            <w:pPr>
              <w:spacing w:after="0"/>
              <w:jc w:val="center"/>
              <w:rPr>
                <w:sz w:val="18"/>
                <w:szCs w:val="18"/>
              </w:rPr>
            </w:pPr>
          </w:p>
        </w:tc>
        <w:tc>
          <w:tcPr>
            <w:tcW w:w="936" w:type="dxa"/>
            <w:tcBorders>
              <w:bottom w:val="single" w:sz="4" w:space="0" w:color="auto"/>
            </w:tcBorders>
            <w:shd w:val="clear" w:color="auto" w:fill="auto"/>
            <w:noWrap/>
            <w:vAlign w:val="bottom"/>
            <w:hideMark/>
          </w:tcPr>
          <w:p w14:paraId="56D84AF5" w14:textId="6D5F93DA" w:rsidR="00AD7D94" w:rsidRPr="004C2497" w:rsidRDefault="00AD7D94" w:rsidP="00555379">
            <w:pPr>
              <w:spacing w:after="0"/>
              <w:jc w:val="center"/>
              <w:rPr>
                <w:sz w:val="18"/>
                <w:szCs w:val="18"/>
              </w:rPr>
            </w:pPr>
          </w:p>
        </w:tc>
        <w:tc>
          <w:tcPr>
            <w:tcW w:w="2041" w:type="dxa"/>
            <w:tcBorders>
              <w:bottom w:val="single" w:sz="4" w:space="0" w:color="auto"/>
            </w:tcBorders>
            <w:shd w:val="clear" w:color="auto" w:fill="auto"/>
            <w:noWrap/>
            <w:vAlign w:val="bottom"/>
            <w:hideMark/>
          </w:tcPr>
          <w:p w14:paraId="42C082CE" w14:textId="0F4294F3" w:rsidR="00AD7D94" w:rsidRPr="004C2497" w:rsidRDefault="00A1212F" w:rsidP="00555379">
            <w:pPr>
              <w:spacing w:after="0"/>
              <w:jc w:val="center"/>
              <w:rPr>
                <w:sz w:val="18"/>
                <w:szCs w:val="18"/>
              </w:rPr>
            </w:pPr>
            <w:r w:rsidRPr="00A1212F">
              <w:rPr>
                <w:sz w:val="18"/>
                <w:szCs w:val="18"/>
              </w:rPr>
              <w:t>$ 33.821.849</w:t>
            </w:r>
          </w:p>
        </w:tc>
      </w:tr>
    </w:tbl>
    <w:p w14:paraId="7B764B2D" w14:textId="77777777" w:rsidR="00AD7D94" w:rsidRDefault="00AD7D94" w:rsidP="00AD7D94">
      <w:pPr>
        <w:rPr>
          <w:sz w:val="22"/>
          <w:szCs w:val="22"/>
        </w:rPr>
      </w:pPr>
    </w:p>
    <w:p w14:paraId="5723E067" w14:textId="77777777" w:rsidR="00A1212F" w:rsidRPr="004C2497" w:rsidRDefault="00A1212F" w:rsidP="00AD7D94">
      <w:pPr>
        <w:rPr>
          <w:sz w:val="22"/>
          <w:szCs w:val="22"/>
        </w:rPr>
      </w:pPr>
    </w:p>
    <w:p w14:paraId="1EE6B44A" w14:textId="5970582F" w:rsidR="0021413F" w:rsidRPr="004C2497" w:rsidRDefault="0021413F" w:rsidP="0021413F">
      <w:pPr>
        <w:rPr>
          <w:b/>
          <w:i/>
          <w:iCs/>
        </w:rPr>
      </w:pPr>
      <w:r w:rsidRPr="004C2497">
        <w:rPr>
          <w:b/>
          <w:i/>
          <w:iCs/>
        </w:rPr>
        <w:t xml:space="preserve">Evaluación de la </w:t>
      </w:r>
      <w:r w:rsidR="001A5E33" w:rsidRPr="004C2497">
        <w:rPr>
          <w:b/>
          <w:i/>
          <w:iCs/>
        </w:rPr>
        <w:t>medida de eficiencia energética</w:t>
      </w:r>
    </w:p>
    <w:p w14:paraId="080BBD87" w14:textId="23078D88" w:rsidR="00561CB7" w:rsidRPr="004C2497" w:rsidRDefault="00090735" w:rsidP="00AD7D94">
      <w:r w:rsidRPr="004C2497">
        <w:rPr>
          <w:szCs w:val="22"/>
        </w:rPr>
        <w:t>En la siguiente tabla se resumen los resultados de la evaluación económica de la medida de eficiencia energética, así como los indicadores de ahorro energético y reducción de emisiones de gases de efecto invernadero (GEI)</w:t>
      </w:r>
      <w:r w:rsidR="00006B83" w:rsidRPr="004C2497">
        <w:t>.</w:t>
      </w:r>
    </w:p>
    <w:p w14:paraId="02CE24EE" w14:textId="0A73C94D" w:rsidR="004622A8" w:rsidRPr="004C2497" w:rsidRDefault="004622A8" w:rsidP="006B4F7E">
      <w:pPr>
        <w:pStyle w:val="Descripcin"/>
        <w:keepNext/>
        <w:spacing w:after="0"/>
        <w:jc w:val="center"/>
        <w:rPr>
          <w:b/>
          <w:i w:val="0"/>
          <w:color w:val="auto"/>
        </w:rPr>
      </w:pPr>
      <w:bookmarkStart w:id="123" w:name="_Ref146630631"/>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26</w:t>
      </w:r>
      <w:r w:rsidRPr="004C2497">
        <w:rPr>
          <w:b/>
          <w:i w:val="0"/>
          <w:color w:val="auto"/>
        </w:rPr>
        <w:fldChar w:fldCharType="end"/>
      </w:r>
      <w:bookmarkEnd w:id="123"/>
      <w:r w:rsidRPr="004C2497">
        <w:rPr>
          <w:b/>
          <w:i w:val="0"/>
          <w:color w:val="auto"/>
        </w:rPr>
        <w:t xml:space="preserve">. Indicadores </w:t>
      </w:r>
      <w:r w:rsidR="004C2497" w:rsidRPr="004C2497">
        <w:rPr>
          <w:b/>
          <w:i w:val="0"/>
          <w:color w:val="auto"/>
        </w:rPr>
        <w:t>económicos</w:t>
      </w:r>
      <w:r w:rsidRPr="004C2497">
        <w:rPr>
          <w:b/>
          <w:i w:val="0"/>
          <w:color w:val="auto"/>
        </w:rPr>
        <w:t xml:space="preserve"> para ECM-6</w:t>
      </w:r>
    </w:p>
    <w:tbl>
      <w:tblPr>
        <w:tblW w:w="6397" w:type="dxa"/>
        <w:jc w:val="center"/>
        <w:tblBorders>
          <w:bottom w:val="single" w:sz="4" w:space="0" w:color="auto"/>
        </w:tblBorders>
        <w:tblCellMar>
          <w:left w:w="70" w:type="dxa"/>
          <w:right w:w="70" w:type="dxa"/>
        </w:tblCellMar>
        <w:tblLook w:val="04A0" w:firstRow="1" w:lastRow="0" w:firstColumn="1" w:lastColumn="0" w:noHBand="0" w:noVBand="1"/>
      </w:tblPr>
      <w:tblGrid>
        <w:gridCol w:w="2520"/>
        <w:gridCol w:w="2016"/>
        <w:gridCol w:w="1861"/>
      </w:tblGrid>
      <w:tr w:rsidR="00AD7D94" w:rsidRPr="004C2497" w14:paraId="3BCCAE42" w14:textId="77777777" w:rsidTr="006B4F7E">
        <w:trPr>
          <w:trHeight w:val="290"/>
          <w:jc w:val="center"/>
        </w:trPr>
        <w:tc>
          <w:tcPr>
            <w:tcW w:w="6397" w:type="dxa"/>
            <w:gridSpan w:val="3"/>
            <w:tcBorders>
              <w:bottom w:val="nil"/>
            </w:tcBorders>
            <w:shd w:val="clear" w:color="auto" w:fill="00B050"/>
            <w:noWrap/>
            <w:vAlign w:val="center"/>
            <w:hideMark/>
          </w:tcPr>
          <w:p w14:paraId="3FC320C3" w14:textId="77777777" w:rsidR="00AD7D94" w:rsidRPr="004C2497" w:rsidRDefault="00AD7D94" w:rsidP="004622A8">
            <w:pPr>
              <w:spacing w:after="0"/>
              <w:rPr>
                <w:bCs/>
                <w:sz w:val="18"/>
                <w:szCs w:val="18"/>
              </w:rPr>
            </w:pPr>
            <w:r w:rsidRPr="004C2497">
              <w:rPr>
                <w:bCs/>
                <w:color w:val="FFFFFF" w:themeColor="background1"/>
                <w:sz w:val="18"/>
                <w:szCs w:val="18"/>
              </w:rPr>
              <w:t>Resultados después de impuestos</w:t>
            </w:r>
          </w:p>
        </w:tc>
      </w:tr>
      <w:tr w:rsidR="00AD7D94" w:rsidRPr="004C2497" w14:paraId="44048DFB" w14:textId="77777777" w:rsidTr="006B4F7E">
        <w:trPr>
          <w:trHeight w:val="290"/>
          <w:jc w:val="center"/>
        </w:trPr>
        <w:tc>
          <w:tcPr>
            <w:tcW w:w="2520" w:type="dxa"/>
            <w:tcBorders>
              <w:bottom w:val="single" w:sz="4" w:space="0" w:color="A6A6A6" w:themeColor="background1" w:themeShade="A6"/>
            </w:tcBorders>
            <w:shd w:val="clear" w:color="auto" w:fill="auto"/>
            <w:noWrap/>
            <w:vAlign w:val="center"/>
          </w:tcPr>
          <w:p w14:paraId="3645F684" w14:textId="77777777" w:rsidR="00AD7D94" w:rsidRPr="004C2497" w:rsidRDefault="00AD7D94" w:rsidP="00826948">
            <w:pPr>
              <w:spacing w:after="0"/>
              <w:rPr>
                <w:b/>
                <w:bCs/>
                <w:sz w:val="18"/>
                <w:szCs w:val="18"/>
              </w:rPr>
            </w:pPr>
            <w:r w:rsidRPr="004C2497">
              <w:rPr>
                <w:b/>
                <w:bCs/>
                <w:sz w:val="18"/>
                <w:szCs w:val="18"/>
              </w:rPr>
              <w:t>Indicador</w:t>
            </w:r>
          </w:p>
        </w:tc>
        <w:tc>
          <w:tcPr>
            <w:tcW w:w="2016" w:type="dxa"/>
            <w:tcBorders>
              <w:bottom w:val="single" w:sz="4" w:space="0" w:color="A6A6A6" w:themeColor="background1" w:themeShade="A6"/>
            </w:tcBorders>
            <w:shd w:val="clear" w:color="auto" w:fill="auto"/>
            <w:noWrap/>
            <w:vAlign w:val="center"/>
          </w:tcPr>
          <w:p w14:paraId="350EE5F1" w14:textId="77777777" w:rsidR="00AD7D94" w:rsidRPr="004C2497" w:rsidRDefault="00AD7D94" w:rsidP="00090735">
            <w:pPr>
              <w:spacing w:after="0"/>
              <w:jc w:val="center"/>
              <w:rPr>
                <w:b/>
                <w:bCs/>
                <w:sz w:val="18"/>
                <w:szCs w:val="18"/>
              </w:rPr>
            </w:pPr>
            <w:r w:rsidRPr="004C2497">
              <w:rPr>
                <w:b/>
                <w:bCs/>
                <w:sz w:val="18"/>
                <w:szCs w:val="18"/>
              </w:rPr>
              <w:t>Magnitud</w:t>
            </w:r>
          </w:p>
        </w:tc>
        <w:tc>
          <w:tcPr>
            <w:tcW w:w="1861" w:type="dxa"/>
            <w:tcBorders>
              <w:bottom w:val="single" w:sz="4" w:space="0" w:color="A6A6A6" w:themeColor="background1" w:themeShade="A6"/>
            </w:tcBorders>
            <w:shd w:val="clear" w:color="auto" w:fill="auto"/>
            <w:noWrap/>
            <w:vAlign w:val="center"/>
          </w:tcPr>
          <w:p w14:paraId="17982D0A" w14:textId="77777777" w:rsidR="00AD7D94" w:rsidRPr="004C2497" w:rsidRDefault="00AD7D94" w:rsidP="00826948">
            <w:pPr>
              <w:spacing w:after="0"/>
              <w:rPr>
                <w:b/>
                <w:bCs/>
                <w:sz w:val="18"/>
                <w:szCs w:val="18"/>
              </w:rPr>
            </w:pPr>
            <w:r w:rsidRPr="004C2497">
              <w:rPr>
                <w:b/>
                <w:bCs/>
                <w:sz w:val="18"/>
                <w:szCs w:val="18"/>
              </w:rPr>
              <w:t>Unidades</w:t>
            </w:r>
          </w:p>
        </w:tc>
      </w:tr>
      <w:tr w:rsidR="00507B7B" w:rsidRPr="004C2497" w14:paraId="53A4BD99" w14:textId="77777777" w:rsidTr="006B4F7E">
        <w:trPr>
          <w:trHeight w:val="290"/>
          <w:jc w:val="center"/>
        </w:trPr>
        <w:tc>
          <w:tcPr>
            <w:tcW w:w="2520" w:type="dxa"/>
            <w:tcBorders>
              <w:top w:val="single" w:sz="4" w:space="0" w:color="A6A6A6" w:themeColor="background1" w:themeShade="A6"/>
            </w:tcBorders>
            <w:shd w:val="clear" w:color="auto" w:fill="auto"/>
            <w:noWrap/>
            <w:vAlign w:val="center"/>
          </w:tcPr>
          <w:p w14:paraId="7DC7BC9B" w14:textId="310C8E54" w:rsidR="00507B7B" w:rsidRPr="004C2497" w:rsidRDefault="00507B7B" w:rsidP="00507B7B">
            <w:pPr>
              <w:spacing w:after="0"/>
              <w:rPr>
                <w:sz w:val="18"/>
                <w:szCs w:val="18"/>
              </w:rPr>
            </w:pPr>
            <w:r w:rsidRPr="004C2497">
              <w:rPr>
                <w:sz w:val="18"/>
                <w:szCs w:val="18"/>
              </w:rPr>
              <w:t>Ahorro anual de energía eléctrica</w:t>
            </w:r>
          </w:p>
        </w:tc>
        <w:tc>
          <w:tcPr>
            <w:tcW w:w="2016" w:type="dxa"/>
            <w:tcBorders>
              <w:top w:val="single" w:sz="4" w:space="0" w:color="A6A6A6" w:themeColor="background1" w:themeShade="A6"/>
            </w:tcBorders>
            <w:shd w:val="clear" w:color="auto" w:fill="auto"/>
            <w:noWrap/>
            <w:vAlign w:val="center"/>
          </w:tcPr>
          <w:p w14:paraId="729B921F" w14:textId="314AA039" w:rsidR="00507B7B" w:rsidRPr="004C2497" w:rsidRDefault="0077111D" w:rsidP="00090735">
            <w:pPr>
              <w:spacing w:after="0"/>
              <w:jc w:val="center"/>
              <w:rPr>
                <w:sz w:val="18"/>
                <w:szCs w:val="18"/>
              </w:rPr>
            </w:pPr>
            <w:r w:rsidRPr="004C2497">
              <w:rPr>
                <w:sz w:val="18"/>
                <w:szCs w:val="18"/>
              </w:rPr>
              <w:t>8.767</w:t>
            </w:r>
          </w:p>
        </w:tc>
        <w:tc>
          <w:tcPr>
            <w:tcW w:w="1861" w:type="dxa"/>
            <w:tcBorders>
              <w:top w:val="single" w:sz="4" w:space="0" w:color="A6A6A6" w:themeColor="background1" w:themeShade="A6"/>
            </w:tcBorders>
            <w:shd w:val="clear" w:color="auto" w:fill="auto"/>
            <w:noWrap/>
            <w:vAlign w:val="center"/>
          </w:tcPr>
          <w:p w14:paraId="5541AD5D" w14:textId="26C31273" w:rsidR="00507B7B" w:rsidRPr="004C2497" w:rsidRDefault="00507B7B" w:rsidP="00507B7B">
            <w:pPr>
              <w:spacing w:after="0"/>
              <w:rPr>
                <w:sz w:val="18"/>
                <w:szCs w:val="18"/>
              </w:rPr>
            </w:pPr>
            <w:r w:rsidRPr="004C2497">
              <w:rPr>
                <w:sz w:val="18"/>
                <w:szCs w:val="18"/>
              </w:rPr>
              <w:t>[</w:t>
            </w:r>
            <w:r w:rsidR="0077111D" w:rsidRPr="004C2497">
              <w:rPr>
                <w:sz w:val="18"/>
                <w:szCs w:val="18"/>
              </w:rPr>
              <w:t>kWh</w:t>
            </w:r>
            <w:r w:rsidRPr="004C2497">
              <w:rPr>
                <w:sz w:val="18"/>
                <w:szCs w:val="18"/>
              </w:rPr>
              <w:t>/año]</w:t>
            </w:r>
          </w:p>
        </w:tc>
      </w:tr>
      <w:tr w:rsidR="00F80BBE" w:rsidRPr="004C2497" w14:paraId="431D6BC2" w14:textId="77777777" w:rsidTr="006B4F7E">
        <w:trPr>
          <w:trHeight w:val="290"/>
          <w:jc w:val="center"/>
        </w:trPr>
        <w:tc>
          <w:tcPr>
            <w:tcW w:w="2520" w:type="dxa"/>
            <w:shd w:val="clear" w:color="auto" w:fill="auto"/>
            <w:noWrap/>
            <w:vAlign w:val="center"/>
          </w:tcPr>
          <w:p w14:paraId="00A8F3EE" w14:textId="040B5E3A" w:rsidR="00F80BBE" w:rsidRPr="004C2497" w:rsidRDefault="00F80BBE" w:rsidP="00F80BBE">
            <w:pPr>
              <w:spacing w:after="0"/>
              <w:rPr>
                <w:sz w:val="18"/>
                <w:szCs w:val="18"/>
              </w:rPr>
            </w:pPr>
            <w:r w:rsidRPr="004C2497">
              <w:rPr>
                <w:sz w:val="18"/>
                <w:szCs w:val="18"/>
              </w:rPr>
              <w:t>Ahorro anual de dinero</w:t>
            </w:r>
          </w:p>
        </w:tc>
        <w:tc>
          <w:tcPr>
            <w:tcW w:w="2016" w:type="dxa"/>
            <w:shd w:val="clear" w:color="auto" w:fill="auto"/>
            <w:noWrap/>
            <w:vAlign w:val="center"/>
          </w:tcPr>
          <w:p w14:paraId="6CA2A5AF" w14:textId="265B471B" w:rsidR="00F80BBE" w:rsidRPr="004C2497" w:rsidRDefault="00F80BBE" w:rsidP="00090735">
            <w:pPr>
              <w:spacing w:after="0"/>
              <w:jc w:val="center"/>
              <w:rPr>
                <w:sz w:val="18"/>
                <w:szCs w:val="18"/>
              </w:rPr>
            </w:pPr>
            <w:r w:rsidRPr="004C2497">
              <w:rPr>
                <w:sz w:val="18"/>
                <w:szCs w:val="18"/>
              </w:rPr>
              <w:t>$ 5.033.993</w:t>
            </w:r>
          </w:p>
        </w:tc>
        <w:tc>
          <w:tcPr>
            <w:tcW w:w="1861" w:type="dxa"/>
            <w:shd w:val="clear" w:color="auto" w:fill="auto"/>
            <w:noWrap/>
            <w:vAlign w:val="center"/>
          </w:tcPr>
          <w:p w14:paraId="36BB1B91" w14:textId="16C3A915" w:rsidR="00F80BBE" w:rsidRPr="004C2497" w:rsidRDefault="00F80BBE" w:rsidP="00F80BBE">
            <w:pPr>
              <w:spacing w:after="0"/>
              <w:rPr>
                <w:sz w:val="18"/>
                <w:szCs w:val="18"/>
              </w:rPr>
            </w:pPr>
            <w:r w:rsidRPr="004C2497">
              <w:rPr>
                <w:sz w:val="18"/>
                <w:szCs w:val="18"/>
              </w:rPr>
              <w:t>[$COP/año]</w:t>
            </w:r>
          </w:p>
        </w:tc>
      </w:tr>
      <w:tr w:rsidR="00F80BBE" w:rsidRPr="004C2497" w14:paraId="1D5D3009" w14:textId="77777777" w:rsidTr="006B4F7E">
        <w:trPr>
          <w:trHeight w:val="290"/>
          <w:jc w:val="center"/>
        </w:trPr>
        <w:tc>
          <w:tcPr>
            <w:tcW w:w="2520" w:type="dxa"/>
            <w:shd w:val="clear" w:color="auto" w:fill="auto"/>
            <w:noWrap/>
            <w:vAlign w:val="center"/>
          </w:tcPr>
          <w:p w14:paraId="720A773D" w14:textId="49BCFA84" w:rsidR="00F80BBE" w:rsidRPr="004C2497" w:rsidRDefault="00F80BBE" w:rsidP="00F80BBE">
            <w:pPr>
              <w:spacing w:after="0"/>
              <w:rPr>
                <w:sz w:val="18"/>
                <w:szCs w:val="18"/>
              </w:rPr>
            </w:pPr>
            <w:r w:rsidRPr="004C2497">
              <w:rPr>
                <w:sz w:val="18"/>
                <w:szCs w:val="18"/>
              </w:rPr>
              <w:t>Ahorro porcentual respecto al consumo de energía eléctrica</w:t>
            </w:r>
          </w:p>
        </w:tc>
        <w:tc>
          <w:tcPr>
            <w:tcW w:w="2016" w:type="dxa"/>
            <w:shd w:val="clear" w:color="auto" w:fill="auto"/>
            <w:noWrap/>
            <w:vAlign w:val="center"/>
          </w:tcPr>
          <w:p w14:paraId="168D4524" w14:textId="7B21A89D" w:rsidR="00F80BBE" w:rsidRPr="004C2497" w:rsidRDefault="00F80BBE" w:rsidP="00090735">
            <w:pPr>
              <w:spacing w:after="0"/>
              <w:jc w:val="center"/>
              <w:rPr>
                <w:sz w:val="18"/>
                <w:szCs w:val="18"/>
              </w:rPr>
            </w:pPr>
            <w:r w:rsidRPr="004C2497">
              <w:rPr>
                <w:sz w:val="18"/>
                <w:szCs w:val="18"/>
              </w:rPr>
              <w:t>1,</w:t>
            </w:r>
            <w:r w:rsidR="0077111D" w:rsidRPr="004C2497">
              <w:rPr>
                <w:sz w:val="18"/>
                <w:szCs w:val="18"/>
              </w:rPr>
              <w:t>6</w:t>
            </w:r>
          </w:p>
        </w:tc>
        <w:tc>
          <w:tcPr>
            <w:tcW w:w="1861" w:type="dxa"/>
            <w:shd w:val="clear" w:color="auto" w:fill="auto"/>
            <w:noWrap/>
            <w:vAlign w:val="center"/>
          </w:tcPr>
          <w:p w14:paraId="44A231CC" w14:textId="77777777" w:rsidR="00F80BBE" w:rsidRPr="004C2497" w:rsidRDefault="00F80BBE" w:rsidP="00F80BBE">
            <w:pPr>
              <w:spacing w:after="0"/>
              <w:rPr>
                <w:sz w:val="18"/>
                <w:szCs w:val="18"/>
              </w:rPr>
            </w:pPr>
            <w:r w:rsidRPr="004C2497">
              <w:rPr>
                <w:sz w:val="18"/>
                <w:szCs w:val="18"/>
              </w:rPr>
              <w:t>[%]</w:t>
            </w:r>
          </w:p>
        </w:tc>
      </w:tr>
      <w:tr w:rsidR="00F80BBE" w:rsidRPr="004C2497" w14:paraId="6675752C" w14:textId="77777777" w:rsidTr="006B4F7E">
        <w:trPr>
          <w:trHeight w:val="315"/>
          <w:jc w:val="center"/>
        </w:trPr>
        <w:tc>
          <w:tcPr>
            <w:tcW w:w="2520" w:type="dxa"/>
            <w:shd w:val="clear" w:color="auto" w:fill="auto"/>
            <w:noWrap/>
            <w:vAlign w:val="center"/>
            <w:hideMark/>
          </w:tcPr>
          <w:p w14:paraId="1B088357" w14:textId="77777777" w:rsidR="00F80BBE" w:rsidRPr="004C2497" w:rsidRDefault="00F80BBE" w:rsidP="00F80BBE">
            <w:pPr>
              <w:spacing w:after="0"/>
              <w:rPr>
                <w:sz w:val="18"/>
                <w:szCs w:val="18"/>
              </w:rPr>
            </w:pPr>
            <w:r w:rsidRPr="004C2497">
              <w:rPr>
                <w:sz w:val="18"/>
                <w:szCs w:val="18"/>
              </w:rPr>
              <w:t>Payback</w:t>
            </w:r>
          </w:p>
        </w:tc>
        <w:tc>
          <w:tcPr>
            <w:tcW w:w="2016" w:type="dxa"/>
            <w:shd w:val="clear" w:color="auto" w:fill="auto"/>
            <w:noWrap/>
            <w:vAlign w:val="center"/>
            <w:hideMark/>
          </w:tcPr>
          <w:p w14:paraId="30A371AE" w14:textId="6EA11659" w:rsidR="00F80BBE" w:rsidRPr="004C2497" w:rsidRDefault="00F80BBE" w:rsidP="00090735">
            <w:pPr>
              <w:spacing w:after="0"/>
              <w:jc w:val="center"/>
              <w:rPr>
                <w:sz w:val="18"/>
                <w:szCs w:val="18"/>
              </w:rPr>
            </w:pPr>
            <w:r w:rsidRPr="004C2497">
              <w:rPr>
                <w:sz w:val="18"/>
                <w:szCs w:val="18"/>
              </w:rPr>
              <w:t>12,6</w:t>
            </w:r>
          </w:p>
        </w:tc>
        <w:tc>
          <w:tcPr>
            <w:tcW w:w="1861" w:type="dxa"/>
            <w:shd w:val="clear" w:color="auto" w:fill="auto"/>
            <w:noWrap/>
            <w:vAlign w:val="center"/>
            <w:hideMark/>
          </w:tcPr>
          <w:p w14:paraId="094CE838" w14:textId="77777777" w:rsidR="00F80BBE" w:rsidRPr="004C2497" w:rsidRDefault="00F80BBE" w:rsidP="00F80BBE">
            <w:pPr>
              <w:spacing w:after="0"/>
              <w:rPr>
                <w:sz w:val="18"/>
                <w:szCs w:val="18"/>
              </w:rPr>
            </w:pPr>
            <w:r w:rsidRPr="004C2497">
              <w:rPr>
                <w:sz w:val="18"/>
                <w:szCs w:val="18"/>
              </w:rPr>
              <w:t>[años]</w:t>
            </w:r>
          </w:p>
        </w:tc>
      </w:tr>
      <w:tr w:rsidR="00F80BBE" w:rsidRPr="004C2497" w14:paraId="3B80A9A0" w14:textId="77777777" w:rsidTr="006B4F7E">
        <w:trPr>
          <w:trHeight w:val="290"/>
          <w:jc w:val="center"/>
        </w:trPr>
        <w:tc>
          <w:tcPr>
            <w:tcW w:w="2520" w:type="dxa"/>
            <w:shd w:val="clear" w:color="auto" w:fill="auto"/>
            <w:noWrap/>
            <w:vAlign w:val="center"/>
            <w:hideMark/>
          </w:tcPr>
          <w:p w14:paraId="011E2BCE" w14:textId="77777777" w:rsidR="00F80BBE" w:rsidRPr="004C2497" w:rsidRDefault="00F80BBE" w:rsidP="00F80BBE">
            <w:pPr>
              <w:spacing w:after="0"/>
              <w:rPr>
                <w:sz w:val="18"/>
                <w:szCs w:val="18"/>
              </w:rPr>
            </w:pPr>
            <w:r w:rsidRPr="004C2497">
              <w:rPr>
                <w:sz w:val="18"/>
                <w:szCs w:val="18"/>
              </w:rPr>
              <w:t>Reducción de GEI</w:t>
            </w:r>
          </w:p>
        </w:tc>
        <w:tc>
          <w:tcPr>
            <w:tcW w:w="2016" w:type="dxa"/>
            <w:shd w:val="clear" w:color="auto" w:fill="auto"/>
            <w:noWrap/>
            <w:vAlign w:val="center"/>
            <w:hideMark/>
          </w:tcPr>
          <w:p w14:paraId="7D832C4A" w14:textId="57DF9802" w:rsidR="00F80BBE" w:rsidRPr="004C2497" w:rsidRDefault="00220DA8" w:rsidP="00090735">
            <w:pPr>
              <w:spacing w:after="0"/>
              <w:jc w:val="center"/>
              <w:rPr>
                <w:sz w:val="18"/>
                <w:szCs w:val="18"/>
              </w:rPr>
            </w:pPr>
            <w:r>
              <w:rPr>
                <w:sz w:val="18"/>
                <w:szCs w:val="18"/>
              </w:rPr>
              <w:t>3</w:t>
            </w:r>
            <w:r w:rsidR="00F80BBE" w:rsidRPr="004C2497">
              <w:rPr>
                <w:sz w:val="18"/>
                <w:szCs w:val="18"/>
              </w:rPr>
              <w:t>,</w:t>
            </w:r>
            <w:r>
              <w:rPr>
                <w:sz w:val="18"/>
                <w:szCs w:val="18"/>
              </w:rPr>
              <w:t>4</w:t>
            </w:r>
          </w:p>
        </w:tc>
        <w:tc>
          <w:tcPr>
            <w:tcW w:w="1861" w:type="dxa"/>
            <w:shd w:val="clear" w:color="auto" w:fill="auto"/>
            <w:noWrap/>
            <w:vAlign w:val="center"/>
            <w:hideMark/>
          </w:tcPr>
          <w:p w14:paraId="2C470467" w14:textId="77777777" w:rsidR="00F80BBE" w:rsidRPr="004C2497" w:rsidRDefault="00F80BBE" w:rsidP="00F80BBE">
            <w:pPr>
              <w:spacing w:after="0"/>
              <w:rPr>
                <w:sz w:val="18"/>
                <w:szCs w:val="18"/>
              </w:rPr>
            </w:pPr>
            <w:r w:rsidRPr="004C2497">
              <w:rPr>
                <w:sz w:val="18"/>
                <w:szCs w:val="18"/>
              </w:rPr>
              <w:t>[tCO</w:t>
            </w:r>
            <w:r w:rsidRPr="00220DA8">
              <w:rPr>
                <w:sz w:val="18"/>
                <w:szCs w:val="18"/>
                <w:vertAlign w:val="subscript"/>
              </w:rPr>
              <w:t>2</w:t>
            </w:r>
            <w:r w:rsidRPr="004C2497">
              <w:rPr>
                <w:sz w:val="18"/>
                <w:szCs w:val="18"/>
              </w:rPr>
              <w:t>-eq/año]</w:t>
            </w:r>
          </w:p>
        </w:tc>
      </w:tr>
    </w:tbl>
    <w:p w14:paraId="51F84088" w14:textId="77777777" w:rsidR="00AD7D94" w:rsidRPr="004C2497" w:rsidRDefault="00AD7D94" w:rsidP="00AD7D94">
      <w:pPr>
        <w:rPr>
          <w:sz w:val="22"/>
          <w:szCs w:val="22"/>
        </w:rPr>
      </w:pPr>
    </w:p>
    <w:p w14:paraId="6B8781A6" w14:textId="5B8D1BA1" w:rsidR="00826948" w:rsidRPr="004C2497" w:rsidRDefault="00DD2E82" w:rsidP="00826948">
      <w:pPr>
        <w:keepNext/>
        <w:keepLines/>
        <w:pBdr>
          <w:top w:val="nil"/>
          <w:left w:val="nil"/>
          <w:bottom w:val="nil"/>
          <w:right w:val="nil"/>
          <w:between w:val="nil"/>
        </w:pBdr>
        <w:spacing w:before="240" w:after="240" w:line="276" w:lineRule="auto"/>
        <w:outlineLvl w:val="1"/>
        <w:rPr>
          <w:b/>
          <w:sz w:val="22"/>
          <w:szCs w:val="22"/>
        </w:rPr>
      </w:pPr>
      <w:bookmarkStart w:id="124" w:name="_Toc163645962"/>
      <w:r w:rsidRPr="004C2497">
        <w:rPr>
          <w:rFonts w:ascii="Barlow Condensed Medium" w:hAnsi="Barlow Condensed Medium"/>
          <w:sz w:val="36"/>
          <w:szCs w:val="36"/>
        </w:rPr>
        <w:t xml:space="preserve">(ECM-7) </w:t>
      </w:r>
      <w:r w:rsidR="00555379" w:rsidRPr="004C2497">
        <w:rPr>
          <w:rFonts w:ascii="Barlow Condensed Medium" w:hAnsi="Barlow Condensed Medium"/>
          <w:sz w:val="36"/>
          <w:szCs w:val="36"/>
        </w:rPr>
        <w:t>Alineación y ajuste de correas de transmisión en sistemas de ventilación</w:t>
      </w:r>
      <w:bookmarkEnd w:id="124"/>
    </w:p>
    <w:p w14:paraId="48D868C4" w14:textId="77777777" w:rsidR="00AD7D94" w:rsidRPr="004C2497" w:rsidRDefault="00AD7D94" w:rsidP="00AD7D94">
      <w:pPr>
        <w:rPr>
          <w:b/>
          <w:i/>
          <w:iCs/>
        </w:rPr>
      </w:pPr>
      <w:r w:rsidRPr="004C2497">
        <w:rPr>
          <w:b/>
          <w:i/>
          <w:iCs/>
        </w:rPr>
        <w:t>Estado actual</w:t>
      </w:r>
    </w:p>
    <w:p w14:paraId="4ABB299E" w14:textId="2A122800" w:rsidR="00AD7D94" w:rsidRPr="004C2497" w:rsidRDefault="00555379" w:rsidP="00AD7D94">
      <w:r w:rsidRPr="004C2497">
        <w:t>Actualmente, se han instalado un total de 18 motores eléctricos que operan los ventiladores de extracción y otros sistemas de ventilación. Estos motores están conectados a los ventiladores mediante una transmisión mediante poleas en V</w:t>
      </w:r>
      <w:r w:rsidR="0077111D" w:rsidRPr="004C2497">
        <w:t>, las cuales pueden presentar desalineación y desajustes que incrementan levemente el consumo del motor</w:t>
      </w:r>
    </w:p>
    <w:p w14:paraId="09387B3A" w14:textId="77777777" w:rsidR="00AD7D94" w:rsidRPr="004C2497" w:rsidRDefault="00AD7D94" w:rsidP="00AD7D94">
      <w:pPr>
        <w:rPr>
          <w:b/>
          <w:i/>
          <w:iCs/>
        </w:rPr>
      </w:pPr>
      <w:r w:rsidRPr="004C2497">
        <w:rPr>
          <w:b/>
          <w:i/>
          <w:iCs/>
        </w:rPr>
        <w:t>Solución Propuesta</w:t>
      </w:r>
    </w:p>
    <w:p w14:paraId="54904BE6" w14:textId="15AF6354" w:rsidR="00AD7D94" w:rsidRPr="004C2497" w:rsidRDefault="00555379" w:rsidP="00AD7D94">
      <w:r w:rsidRPr="004C2497">
        <w:t>Se propone llevar a cabo inspecciones y ajustes periódicos en las correas de los ventiladores</w:t>
      </w:r>
      <w:r w:rsidR="0077111D" w:rsidRPr="004C2497">
        <w:t xml:space="preserve"> para evitar desalineación de </w:t>
      </w:r>
      <w:r w:rsidR="003717C9" w:rsidRPr="004C2497">
        <w:t>las correas y salida de estas que lleven a que el motor trabaje sin carga.</w:t>
      </w:r>
    </w:p>
    <w:p w14:paraId="3EBCA958" w14:textId="77777777" w:rsidR="00AD7D94" w:rsidRPr="004C2497" w:rsidRDefault="00AD7D94" w:rsidP="00AD7D94">
      <w:pPr>
        <w:rPr>
          <w:b/>
          <w:i/>
          <w:iCs/>
        </w:rPr>
      </w:pPr>
      <w:r w:rsidRPr="004C2497">
        <w:rPr>
          <w:b/>
          <w:i/>
          <w:iCs/>
        </w:rPr>
        <w:t>CAPEX</w:t>
      </w:r>
    </w:p>
    <w:p w14:paraId="746F3AC3" w14:textId="10D87FFE" w:rsidR="00AD7D94" w:rsidRPr="004C2497" w:rsidRDefault="00AD48E0" w:rsidP="00AD7D94">
      <w:r w:rsidRPr="004C2497">
        <w:t>Para esta medida de eficiencia energética se tiene la siguiente descripción de la inversión estimada en la siguiente tabla.</w:t>
      </w:r>
    </w:p>
    <w:p w14:paraId="0C6BC17F" w14:textId="61B4A5E3" w:rsidR="004622A8" w:rsidRPr="004C2497" w:rsidRDefault="004622A8"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27</w:t>
      </w:r>
      <w:r w:rsidRPr="004C2497">
        <w:rPr>
          <w:b/>
          <w:i w:val="0"/>
          <w:color w:val="auto"/>
        </w:rPr>
        <w:fldChar w:fldCharType="end"/>
      </w:r>
      <w:r w:rsidRPr="004C2497">
        <w:rPr>
          <w:b/>
          <w:i w:val="0"/>
          <w:color w:val="auto"/>
        </w:rPr>
        <w:t>. Descripción CAPEX para ECM-7</w:t>
      </w:r>
    </w:p>
    <w:tbl>
      <w:tblPr>
        <w:tblW w:w="6956" w:type="dxa"/>
        <w:jc w:val="center"/>
        <w:tblCellMar>
          <w:left w:w="70" w:type="dxa"/>
          <w:right w:w="70" w:type="dxa"/>
        </w:tblCellMar>
        <w:tblLook w:val="04A0" w:firstRow="1" w:lastRow="0" w:firstColumn="1" w:lastColumn="0" w:noHBand="0" w:noVBand="1"/>
      </w:tblPr>
      <w:tblGrid>
        <w:gridCol w:w="2845"/>
        <w:gridCol w:w="1418"/>
        <w:gridCol w:w="936"/>
        <w:gridCol w:w="1757"/>
      </w:tblGrid>
      <w:tr w:rsidR="00AD7D94" w:rsidRPr="004C2497" w14:paraId="220B8DFE" w14:textId="77777777" w:rsidTr="006B4F7E">
        <w:trPr>
          <w:trHeight w:val="295"/>
          <w:jc w:val="center"/>
        </w:trPr>
        <w:tc>
          <w:tcPr>
            <w:tcW w:w="2845" w:type="dxa"/>
            <w:shd w:val="clear" w:color="auto" w:fill="00B050"/>
            <w:noWrap/>
            <w:vAlign w:val="center"/>
            <w:hideMark/>
          </w:tcPr>
          <w:p w14:paraId="0CB6FA1C" w14:textId="77777777" w:rsidR="00AD7D94" w:rsidRPr="004C2497" w:rsidRDefault="00AD7D94" w:rsidP="004622A8">
            <w:pPr>
              <w:spacing w:after="0"/>
              <w:rPr>
                <w:bCs/>
                <w:color w:val="FFFFFF"/>
                <w:sz w:val="18"/>
                <w:szCs w:val="18"/>
              </w:rPr>
            </w:pPr>
            <w:r w:rsidRPr="004C2497">
              <w:rPr>
                <w:bCs/>
                <w:color w:val="FFFFFF"/>
                <w:sz w:val="18"/>
                <w:szCs w:val="18"/>
              </w:rPr>
              <w:t>CAPEX</w:t>
            </w:r>
          </w:p>
        </w:tc>
        <w:tc>
          <w:tcPr>
            <w:tcW w:w="1418" w:type="dxa"/>
            <w:shd w:val="clear" w:color="auto" w:fill="00B050"/>
            <w:noWrap/>
            <w:vAlign w:val="center"/>
            <w:hideMark/>
          </w:tcPr>
          <w:p w14:paraId="62A5B639" w14:textId="77777777" w:rsidR="00AD7D94" w:rsidRPr="004C2497" w:rsidRDefault="00AD7D94" w:rsidP="004622A8">
            <w:pPr>
              <w:spacing w:after="0"/>
              <w:rPr>
                <w:bCs/>
                <w:color w:val="FFFFFF"/>
                <w:sz w:val="18"/>
                <w:szCs w:val="18"/>
              </w:rPr>
            </w:pPr>
          </w:p>
        </w:tc>
        <w:tc>
          <w:tcPr>
            <w:tcW w:w="936" w:type="dxa"/>
            <w:shd w:val="clear" w:color="auto" w:fill="00B050"/>
            <w:noWrap/>
            <w:vAlign w:val="center"/>
            <w:hideMark/>
          </w:tcPr>
          <w:p w14:paraId="0A4C8F70" w14:textId="77777777" w:rsidR="00AD7D94" w:rsidRPr="004C2497" w:rsidRDefault="00AD7D94" w:rsidP="004622A8">
            <w:pPr>
              <w:spacing w:after="0"/>
              <w:rPr>
                <w:bCs/>
                <w:color w:val="FFFFFF"/>
                <w:sz w:val="18"/>
                <w:szCs w:val="18"/>
              </w:rPr>
            </w:pPr>
          </w:p>
        </w:tc>
        <w:tc>
          <w:tcPr>
            <w:tcW w:w="1757" w:type="dxa"/>
            <w:shd w:val="clear" w:color="auto" w:fill="00B050"/>
            <w:noWrap/>
            <w:vAlign w:val="center"/>
            <w:hideMark/>
          </w:tcPr>
          <w:p w14:paraId="3627704A" w14:textId="77777777" w:rsidR="00AD7D94" w:rsidRPr="004C2497" w:rsidRDefault="00AD7D94" w:rsidP="004622A8">
            <w:pPr>
              <w:spacing w:after="0"/>
              <w:rPr>
                <w:bCs/>
                <w:color w:val="FFFFFF"/>
                <w:sz w:val="18"/>
                <w:szCs w:val="18"/>
              </w:rPr>
            </w:pPr>
          </w:p>
        </w:tc>
      </w:tr>
      <w:tr w:rsidR="00AD7D94" w:rsidRPr="004C2497" w14:paraId="6F0E0568" w14:textId="77777777" w:rsidTr="006B4F7E">
        <w:trPr>
          <w:trHeight w:val="264"/>
          <w:jc w:val="center"/>
        </w:trPr>
        <w:tc>
          <w:tcPr>
            <w:tcW w:w="2845" w:type="dxa"/>
            <w:tcBorders>
              <w:bottom w:val="single" w:sz="4" w:space="0" w:color="A6A6A6" w:themeColor="background1" w:themeShade="A6"/>
            </w:tcBorders>
            <w:shd w:val="clear" w:color="auto" w:fill="auto"/>
            <w:noWrap/>
            <w:vAlign w:val="center"/>
            <w:hideMark/>
          </w:tcPr>
          <w:p w14:paraId="30530B36" w14:textId="77777777" w:rsidR="00AD7D94" w:rsidRPr="004C2497" w:rsidRDefault="00AD7D94" w:rsidP="008F43AB">
            <w:pPr>
              <w:spacing w:after="0"/>
              <w:rPr>
                <w:b/>
                <w:bCs/>
                <w:sz w:val="18"/>
                <w:szCs w:val="18"/>
              </w:rPr>
            </w:pPr>
            <w:r w:rsidRPr="004C2497">
              <w:rPr>
                <w:b/>
                <w:bCs/>
                <w:sz w:val="18"/>
                <w:szCs w:val="18"/>
              </w:rPr>
              <w:t>Descripción</w:t>
            </w:r>
          </w:p>
        </w:tc>
        <w:tc>
          <w:tcPr>
            <w:tcW w:w="1418" w:type="dxa"/>
            <w:tcBorders>
              <w:bottom w:val="single" w:sz="4" w:space="0" w:color="A6A6A6" w:themeColor="background1" w:themeShade="A6"/>
            </w:tcBorders>
            <w:shd w:val="clear" w:color="auto" w:fill="auto"/>
            <w:noWrap/>
            <w:vAlign w:val="center"/>
            <w:hideMark/>
          </w:tcPr>
          <w:p w14:paraId="7CE1EA75" w14:textId="77777777" w:rsidR="00AD7D94" w:rsidRPr="004C2497" w:rsidRDefault="00AD7D94" w:rsidP="00555379">
            <w:pPr>
              <w:spacing w:after="0"/>
              <w:jc w:val="center"/>
              <w:rPr>
                <w:b/>
                <w:bCs/>
                <w:sz w:val="18"/>
                <w:szCs w:val="18"/>
              </w:rPr>
            </w:pPr>
            <w:r w:rsidRPr="004C2497">
              <w:rPr>
                <w:b/>
                <w:bCs/>
                <w:sz w:val="18"/>
                <w:szCs w:val="18"/>
              </w:rPr>
              <w:t>Valor unitario [$COP]</w:t>
            </w:r>
          </w:p>
        </w:tc>
        <w:tc>
          <w:tcPr>
            <w:tcW w:w="936" w:type="dxa"/>
            <w:tcBorders>
              <w:bottom w:val="single" w:sz="4" w:space="0" w:color="A6A6A6" w:themeColor="background1" w:themeShade="A6"/>
            </w:tcBorders>
            <w:shd w:val="clear" w:color="auto" w:fill="auto"/>
            <w:noWrap/>
            <w:vAlign w:val="center"/>
            <w:hideMark/>
          </w:tcPr>
          <w:p w14:paraId="01EC9487" w14:textId="77777777" w:rsidR="00AD7D94" w:rsidRPr="004C2497" w:rsidRDefault="00AD7D94" w:rsidP="00555379">
            <w:pPr>
              <w:spacing w:after="0"/>
              <w:jc w:val="center"/>
              <w:rPr>
                <w:b/>
                <w:bCs/>
                <w:sz w:val="18"/>
                <w:szCs w:val="18"/>
              </w:rPr>
            </w:pPr>
            <w:r w:rsidRPr="004C2497">
              <w:rPr>
                <w:b/>
                <w:bCs/>
                <w:sz w:val="18"/>
                <w:szCs w:val="18"/>
              </w:rPr>
              <w:t>Cantidad</w:t>
            </w:r>
          </w:p>
        </w:tc>
        <w:tc>
          <w:tcPr>
            <w:tcW w:w="1757" w:type="dxa"/>
            <w:tcBorders>
              <w:bottom w:val="single" w:sz="4" w:space="0" w:color="A6A6A6" w:themeColor="background1" w:themeShade="A6"/>
            </w:tcBorders>
            <w:shd w:val="clear" w:color="auto" w:fill="auto"/>
            <w:noWrap/>
            <w:vAlign w:val="center"/>
            <w:hideMark/>
          </w:tcPr>
          <w:p w14:paraId="6C0AA2A2" w14:textId="09D2B687" w:rsidR="00AD7D94" w:rsidRPr="004C2497" w:rsidRDefault="00AD7D94" w:rsidP="00555379">
            <w:pPr>
              <w:spacing w:after="0"/>
              <w:jc w:val="center"/>
              <w:rPr>
                <w:b/>
                <w:bCs/>
                <w:sz w:val="18"/>
                <w:szCs w:val="18"/>
              </w:rPr>
            </w:pPr>
            <w:r w:rsidRPr="004C2497">
              <w:rPr>
                <w:b/>
                <w:bCs/>
                <w:sz w:val="18"/>
                <w:szCs w:val="18"/>
              </w:rPr>
              <w:t xml:space="preserve">Valor </w:t>
            </w:r>
            <w:r w:rsidR="003717C9" w:rsidRPr="004C2497">
              <w:rPr>
                <w:b/>
                <w:bCs/>
                <w:sz w:val="18"/>
                <w:szCs w:val="18"/>
              </w:rPr>
              <w:t xml:space="preserve">total de la inversión </w:t>
            </w:r>
            <w:r w:rsidRPr="004C2497">
              <w:rPr>
                <w:b/>
                <w:bCs/>
                <w:sz w:val="18"/>
                <w:szCs w:val="18"/>
              </w:rPr>
              <w:t>[$COP]</w:t>
            </w:r>
          </w:p>
        </w:tc>
      </w:tr>
      <w:tr w:rsidR="00555379" w:rsidRPr="004C2497" w14:paraId="34A3D458" w14:textId="77777777" w:rsidTr="006B4F7E">
        <w:trPr>
          <w:trHeight w:val="264"/>
          <w:jc w:val="center"/>
        </w:trPr>
        <w:tc>
          <w:tcPr>
            <w:tcW w:w="2845" w:type="dxa"/>
            <w:tcBorders>
              <w:top w:val="single" w:sz="4" w:space="0" w:color="A6A6A6" w:themeColor="background1" w:themeShade="A6"/>
            </w:tcBorders>
            <w:shd w:val="clear" w:color="auto" w:fill="auto"/>
            <w:noWrap/>
            <w:vAlign w:val="center"/>
            <w:hideMark/>
          </w:tcPr>
          <w:p w14:paraId="07F24E90" w14:textId="6C051344" w:rsidR="00555379" w:rsidRPr="004C2497" w:rsidRDefault="00555379" w:rsidP="00555379">
            <w:pPr>
              <w:spacing w:after="0"/>
              <w:jc w:val="left"/>
              <w:rPr>
                <w:sz w:val="18"/>
                <w:szCs w:val="18"/>
              </w:rPr>
            </w:pPr>
            <w:r w:rsidRPr="004C2497">
              <w:rPr>
                <w:rFonts w:cs="Arial"/>
                <w:sz w:val="18"/>
                <w:szCs w:val="18"/>
              </w:rPr>
              <w:t>Servicio de alineación de correas en motores eléctricos de ventiladores y extractores</w:t>
            </w:r>
          </w:p>
        </w:tc>
        <w:tc>
          <w:tcPr>
            <w:tcW w:w="1418" w:type="dxa"/>
            <w:tcBorders>
              <w:top w:val="single" w:sz="4" w:space="0" w:color="A6A6A6" w:themeColor="background1" w:themeShade="A6"/>
            </w:tcBorders>
            <w:shd w:val="clear" w:color="auto" w:fill="auto"/>
            <w:noWrap/>
            <w:vAlign w:val="center"/>
          </w:tcPr>
          <w:p w14:paraId="75BC8D73" w14:textId="36A3C098" w:rsidR="00555379" w:rsidRPr="004C2497" w:rsidRDefault="00555379" w:rsidP="00555379">
            <w:pPr>
              <w:spacing w:after="0"/>
              <w:jc w:val="center"/>
              <w:rPr>
                <w:sz w:val="18"/>
                <w:szCs w:val="18"/>
              </w:rPr>
            </w:pPr>
            <w:r w:rsidRPr="004C2497">
              <w:rPr>
                <w:rFonts w:cs="Arial"/>
                <w:sz w:val="18"/>
                <w:szCs w:val="18"/>
              </w:rPr>
              <w:t>$ 50.000</w:t>
            </w:r>
          </w:p>
        </w:tc>
        <w:tc>
          <w:tcPr>
            <w:tcW w:w="936" w:type="dxa"/>
            <w:tcBorders>
              <w:top w:val="single" w:sz="4" w:space="0" w:color="A6A6A6" w:themeColor="background1" w:themeShade="A6"/>
            </w:tcBorders>
            <w:shd w:val="clear" w:color="auto" w:fill="auto"/>
            <w:noWrap/>
            <w:vAlign w:val="center"/>
            <w:hideMark/>
          </w:tcPr>
          <w:p w14:paraId="5D8B7C3F" w14:textId="39BB8D11" w:rsidR="00555379" w:rsidRPr="004C2497" w:rsidRDefault="00555379" w:rsidP="00555379">
            <w:pPr>
              <w:spacing w:after="0"/>
              <w:jc w:val="center"/>
              <w:rPr>
                <w:sz w:val="18"/>
                <w:szCs w:val="18"/>
              </w:rPr>
            </w:pPr>
            <w:r w:rsidRPr="004C2497">
              <w:rPr>
                <w:rFonts w:cs="Arial"/>
                <w:sz w:val="18"/>
                <w:szCs w:val="18"/>
              </w:rPr>
              <w:t>18</w:t>
            </w:r>
          </w:p>
        </w:tc>
        <w:tc>
          <w:tcPr>
            <w:tcW w:w="1757" w:type="dxa"/>
            <w:tcBorders>
              <w:top w:val="single" w:sz="4" w:space="0" w:color="A6A6A6" w:themeColor="background1" w:themeShade="A6"/>
            </w:tcBorders>
            <w:shd w:val="clear" w:color="auto" w:fill="auto"/>
            <w:noWrap/>
            <w:vAlign w:val="center"/>
            <w:hideMark/>
          </w:tcPr>
          <w:p w14:paraId="4B2A664F" w14:textId="4AD0FE49" w:rsidR="00555379" w:rsidRPr="004C2497" w:rsidRDefault="00555379" w:rsidP="00555379">
            <w:pPr>
              <w:spacing w:after="0"/>
              <w:jc w:val="center"/>
              <w:rPr>
                <w:sz w:val="18"/>
                <w:szCs w:val="18"/>
              </w:rPr>
            </w:pPr>
            <w:r w:rsidRPr="004C2497">
              <w:rPr>
                <w:rFonts w:cs="Arial"/>
                <w:sz w:val="18"/>
                <w:szCs w:val="18"/>
              </w:rPr>
              <w:t>$ 900.000</w:t>
            </w:r>
          </w:p>
        </w:tc>
      </w:tr>
      <w:tr w:rsidR="00AD7D94" w:rsidRPr="004C2497" w14:paraId="38F79C3A" w14:textId="77777777" w:rsidTr="006B4F7E">
        <w:trPr>
          <w:trHeight w:val="264"/>
          <w:jc w:val="center"/>
        </w:trPr>
        <w:tc>
          <w:tcPr>
            <w:tcW w:w="2845" w:type="dxa"/>
            <w:tcBorders>
              <w:bottom w:val="single" w:sz="4" w:space="0" w:color="auto"/>
            </w:tcBorders>
            <w:shd w:val="clear" w:color="auto" w:fill="auto"/>
            <w:noWrap/>
            <w:vAlign w:val="center"/>
            <w:hideMark/>
          </w:tcPr>
          <w:p w14:paraId="38E930AB" w14:textId="77777777" w:rsidR="00AD7D94" w:rsidRPr="004C2497" w:rsidRDefault="00AD7D94" w:rsidP="004622A8">
            <w:pPr>
              <w:spacing w:after="0"/>
              <w:jc w:val="left"/>
              <w:rPr>
                <w:sz w:val="18"/>
                <w:szCs w:val="18"/>
              </w:rPr>
            </w:pPr>
            <w:r w:rsidRPr="004C2497">
              <w:rPr>
                <w:sz w:val="18"/>
                <w:szCs w:val="18"/>
              </w:rPr>
              <w:t>Total</w:t>
            </w:r>
          </w:p>
        </w:tc>
        <w:tc>
          <w:tcPr>
            <w:tcW w:w="1418" w:type="dxa"/>
            <w:tcBorders>
              <w:bottom w:val="single" w:sz="4" w:space="0" w:color="auto"/>
            </w:tcBorders>
            <w:shd w:val="clear" w:color="auto" w:fill="auto"/>
            <w:noWrap/>
            <w:vAlign w:val="center"/>
            <w:hideMark/>
          </w:tcPr>
          <w:p w14:paraId="64FCF559" w14:textId="77777777" w:rsidR="00AD7D94" w:rsidRPr="004C2497" w:rsidRDefault="00AD7D94" w:rsidP="00555379">
            <w:pPr>
              <w:spacing w:after="0"/>
              <w:jc w:val="center"/>
              <w:rPr>
                <w:sz w:val="18"/>
                <w:szCs w:val="18"/>
              </w:rPr>
            </w:pPr>
          </w:p>
        </w:tc>
        <w:tc>
          <w:tcPr>
            <w:tcW w:w="936" w:type="dxa"/>
            <w:tcBorders>
              <w:bottom w:val="single" w:sz="4" w:space="0" w:color="auto"/>
            </w:tcBorders>
            <w:shd w:val="clear" w:color="auto" w:fill="auto"/>
            <w:noWrap/>
            <w:vAlign w:val="center"/>
            <w:hideMark/>
          </w:tcPr>
          <w:p w14:paraId="575D4061" w14:textId="77777777" w:rsidR="00AD7D94" w:rsidRPr="004C2497" w:rsidRDefault="00AD7D94" w:rsidP="00555379">
            <w:pPr>
              <w:spacing w:after="0"/>
              <w:jc w:val="center"/>
              <w:rPr>
                <w:sz w:val="18"/>
                <w:szCs w:val="18"/>
              </w:rPr>
            </w:pPr>
          </w:p>
        </w:tc>
        <w:tc>
          <w:tcPr>
            <w:tcW w:w="1757" w:type="dxa"/>
            <w:tcBorders>
              <w:bottom w:val="single" w:sz="4" w:space="0" w:color="auto"/>
            </w:tcBorders>
            <w:shd w:val="clear" w:color="auto" w:fill="auto"/>
            <w:noWrap/>
            <w:vAlign w:val="center"/>
            <w:hideMark/>
          </w:tcPr>
          <w:p w14:paraId="2F7BBC68" w14:textId="1896C3F5" w:rsidR="00AD7D94" w:rsidRPr="004C2497" w:rsidRDefault="00555379" w:rsidP="00555379">
            <w:pPr>
              <w:spacing w:after="0"/>
              <w:jc w:val="center"/>
              <w:rPr>
                <w:sz w:val="18"/>
                <w:szCs w:val="18"/>
              </w:rPr>
            </w:pPr>
            <w:r w:rsidRPr="004C2497">
              <w:rPr>
                <w:sz w:val="18"/>
                <w:szCs w:val="18"/>
              </w:rPr>
              <w:t>$ 900.000</w:t>
            </w:r>
          </w:p>
        </w:tc>
      </w:tr>
    </w:tbl>
    <w:p w14:paraId="08BCAF8D" w14:textId="77777777" w:rsidR="00555379" w:rsidRPr="004C2497" w:rsidRDefault="00555379" w:rsidP="0021413F">
      <w:pPr>
        <w:rPr>
          <w:b/>
          <w:i/>
          <w:iCs/>
        </w:rPr>
      </w:pPr>
    </w:p>
    <w:p w14:paraId="5E2F60AB" w14:textId="4EB82051" w:rsidR="0021413F" w:rsidRPr="004C2497" w:rsidRDefault="0021413F" w:rsidP="0021413F">
      <w:pPr>
        <w:rPr>
          <w:b/>
          <w:i/>
          <w:iCs/>
        </w:rPr>
      </w:pPr>
      <w:r w:rsidRPr="004C2497">
        <w:rPr>
          <w:b/>
          <w:i/>
          <w:iCs/>
        </w:rPr>
        <w:t xml:space="preserve">Evaluación de la </w:t>
      </w:r>
      <w:r w:rsidR="001A5E33" w:rsidRPr="004C2497">
        <w:rPr>
          <w:b/>
          <w:i/>
          <w:iCs/>
        </w:rPr>
        <w:t>medida de eficiencia energética</w:t>
      </w:r>
    </w:p>
    <w:p w14:paraId="7A9D0F00" w14:textId="560565C7" w:rsidR="00885EB0" w:rsidRPr="004C2497" w:rsidRDefault="00AD48E0" w:rsidP="00AD7D94">
      <w:r w:rsidRPr="004C2497">
        <w:t>En la siguiente tabla se resumen los resultados de la evaluación económica de la medida de eficiencia energética, así como los indicadores de ahorro energético y reducción de emisiones de gases de efecto invernadero (GEI)</w:t>
      </w:r>
      <w:r w:rsidR="008F43AB" w:rsidRPr="004C2497">
        <w:t>.</w:t>
      </w:r>
    </w:p>
    <w:p w14:paraId="79EEAD30" w14:textId="3D3C76F5" w:rsidR="004622A8" w:rsidRPr="004C2497" w:rsidRDefault="004622A8" w:rsidP="006B4F7E">
      <w:pPr>
        <w:pStyle w:val="Descripcin"/>
        <w:keepNext/>
        <w:spacing w:after="0"/>
        <w:jc w:val="center"/>
        <w:rPr>
          <w:b/>
          <w:i w:val="0"/>
          <w:color w:val="auto"/>
        </w:rPr>
      </w:pPr>
      <w:bookmarkStart w:id="125" w:name="_Ref146630794"/>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28</w:t>
      </w:r>
      <w:r w:rsidRPr="004C2497">
        <w:rPr>
          <w:b/>
          <w:i w:val="0"/>
          <w:color w:val="auto"/>
        </w:rPr>
        <w:fldChar w:fldCharType="end"/>
      </w:r>
      <w:bookmarkEnd w:id="125"/>
      <w:r w:rsidRPr="004C2497">
        <w:rPr>
          <w:b/>
          <w:i w:val="0"/>
          <w:color w:val="auto"/>
        </w:rPr>
        <w:t xml:space="preserve">. Indicadores </w:t>
      </w:r>
      <w:r w:rsidR="000801F9" w:rsidRPr="004C2497">
        <w:rPr>
          <w:b/>
          <w:i w:val="0"/>
          <w:color w:val="auto"/>
        </w:rPr>
        <w:t>económicos</w:t>
      </w:r>
      <w:r w:rsidRPr="004C2497">
        <w:rPr>
          <w:b/>
          <w:i w:val="0"/>
          <w:color w:val="auto"/>
        </w:rPr>
        <w:t xml:space="preserve"> para ECM-7</w:t>
      </w:r>
    </w:p>
    <w:tbl>
      <w:tblPr>
        <w:tblW w:w="6397" w:type="dxa"/>
        <w:jc w:val="center"/>
        <w:tblCellMar>
          <w:left w:w="70" w:type="dxa"/>
          <w:right w:w="70" w:type="dxa"/>
        </w:tblCellMar>
        <w:tblLook w:val="04A0" w:firstRow="1" w:lastRow="0" w:firstColumn="1" w:lastColumn="0" w:noHBand="0" w:noVBand="1"/>
      </w:tblPr>
      <w:tblGrid>
        <w:gridCol w:w="2520"/>
        <w:gridCol w:w="2016"/>
        <w:gridCol w:w="1861"/>
      </w:tblGrid>
      <w:tr w:rsidR="00AD48E0" w:rsidRPr="004C2497" w14:paraId="6224DC71" w14:textId="77777777" w:rsidTr="006B4F7E">
        <w:trPr>
          <w:trHeight w:val="290"/>
          <w:jc w:val="center"/>
        </w:trPr>
        <w:tc>
          <w:tcPr>
            <w:tcW w:w="6397" w:type="dxa"/>
            <w:gridSpan w:val="3"/>
            <w:tcBorders>
              <w:top w:val="nil"/>
              <w:left w:val="nil"/>
              <w:right w:val="nil"/>
            </w:tcBorders>
            <w:shd w:val="clear" w:color="auto" w:fill="00B050"/>
            <w:noWrap/>
            <w:vAlign w:val="center"/>
            <w:hideMark/>
          </w:tcPr>
          <w:p w14:paraId="2B65240D" w14:textId="77777777" w:rsidR="00AD48E0" w:rsidRPr="004C2497" w:rsidRDefault="00AD48E0" w:rsidP="00443CA1">
            <w:pPr>
              <w:spacing w:after="0"/>
              <w:rPr>
                <w:bCs/>
                <w:sz w:val="18"/>
                <w:szCs w:val="18"/>
              </w:rPr>
            </w:pPr>
            <w:r w:rsidRPr="004C2497">
              <w:rPr>
                <w:bCs/>
                <w:color w:val="FFFFFF" w:themeColor="background1"/>
                <w:sz w:val="18"/>
                <w:szCs w:val="18"/>
              </w:rPr>
              <w:t>Resultados de la evaluación</w:t>
            </w:r>
          </w:p>
        </w:tc>
      </w:tr>
      <w:tr w:rsidR="00AD48E0" w:rsidRPr="004C2497" w14:paraId="78BF7D36" w14:textId="77777777" w:rsidTr="006B4F7E">
        <w:trPr>
          <w:trHeight w:val="348"/>
          <w:jc w:val="center"/>
        </w:trPr>
        <w:tc>
          <w:tcPr>
            <w:tcW w:w="2520" w:type="dxa"/>
            <w:tcBorders>
              <w:top w:val="nil"/>
              <w:left w:val="nil"/>
              <w:bottom w:val="single" w:sz="4" w:space="0" w:color="808080" w:themeColor="background1" w:themeShade="80"/>
              <w:right w:val="nil"/>
            </w:tcBorders>
            <w:shd w:val="clear" w:color="auto" w:fill="auto"/>
            <w:noWrap/>
            <w:vAlign w:val="center"/>
          </w:tcPr>
          <w:p w14:paraId="3B29C41A" w14:textId="77777777" w:rsidR="00AD48E0" w:rsidRPr="004C2497" w:rsidRDefault="00AD48E0" w:rsidP="00443CA1">
            <w:pPr>
              <w:spacing w:after="0"/>
              <w:rPr>
                <w:b/>
                <w:bCs/>
                <w:sz w:val="18"/>
                <w:szCs w:val="18"/>
              </w:rPr>
            </w:pPr>
            <w:r w:rsidRPr="004C2497">
              <w:rPr>
                <w:b/>
                <w:bCs/>
                <w:sz w:val="18"/>
                <w:szCs w:val="18"/>
              </w:rPr>
              <w:t>Indicador</w:t>
            </w:r>
          </w:p>
        </w:tc>
        <w:tc>
          <w:tcPr>
            <w:tcW w:w="2016" w:type="dxa"/>
            <w:tcBorders>
              <w:top w:val="nil"/>
              <w:left w:val="nil"/>
              <w:bottom w:val="single" w:sz="4" w:space="0" w:color="808080" w:themeColor="background1" w:themeShade="80"/>
              <w:right w:val="nil"/>
            </w:tcBorders>
            <w:shd w:val="clear" w:color="auto" w:fill="auto"/>
            <w:noWrap/>
            <w:vAlign w:val="center"/>
          </w:tcPr>
          <w:p w14:paraId="4C54E63F" w14:textId="77777777" w:rsidR="00AD48E0" w:rsidRPr="004C2497" w:rsidRDefault="00AD48E0" w:rsidP="00443CA1">
            <w:pPr>
              <w:spacing w:after="0"/>
              <w:rPr>
                <w:b/>
                <w:bCs/>
                <w:sz w:val="18"/>
                <w:szCs w:val="18"/>
              </w:rPr>
            </w:pPr>
            <w:r w:rsidRPr="004C2497">
              <w:rPr>
                <w:b/>
                <w:bCs/>
                <w:sz w:val="18"/>
                <w:szCs w:val="18"/>
              </w:rPr>
              <w:t>Magnitud</w:t>
            </w:r>
          </w:p>
        </w:tc>
        <w:tc>
          <w:tcPr>
            <w:tcW w:w="1861" w:type="dxa"/>
            <w:tcBorders>
              <w:top w:val="nil"/>
              <w:left w:val="nil"/>
              <w:bottom w:val="single" w:sz="4" w:space="0" w:color="808080" w:themeColor="background1" w:themeShade="80"/>
              <w:right w:val="nil"/>
            </w:tcBorders>
            <w:shd w:val="clear" w:color="auto" w:fill="auto"/>
            <w:noWrap/>
            <w:vAlign w:val="center"/>
          </w:tcPr>
          <w:p w14:paraId="7011DFB1" w14:textId="77777777" w:rsidR="00AD48E0" w:rsidRPr="004C2497" w:rsidRDefault="00AD48E0" w:rsidP="00443CA1">
            <w:pPr>
              <w:spacing w:after="0"/>
              <w:rPr>
                <w:b/>
                <w:bCs/>
                <w:sz w:val="18"/>
                <w:szCs w:val="18"/>
              </w:rPr>
            </w:pPr>
            <w:r w:rsidRPr="004C2497">
              <w:rPr>
                <w:b/>
                <w:bCs/>
                <w:sz w:val="18"/>
                <w:szCs w:val="18"/>
              </w:rPr>
              <w:t>Unidades</w:t>
            </w:r>
          </w:p>
        </w:tc>
      </w:tr>
      <w:tr w:rsidR="00AD48E0" w:rsidRPr="004C2497" w14:paraId="002F3999" w14:textId="77777777" w:rsidTr="006B4F7E">
        <w:trPr>
          <w:trHeight w:val="290"/>
          <w:jc w:val="center"/>
        </w:trPr>
        <w:tc>
          <w:tcPr>
            <w:tcW w:w="2520" w:type="dxa"/>
            <w:tcBorders>
              <w:top w:val="single" w:sz="4" w:space="0" w:color="808080" w:themeColor="background1" w:themeShade="80"/>
              <w:left w:val="nil"/>
              <w:bottom w:val="single" w:sz="8" w:space="0" w:color="FFFFFF"/>
              <w:right w:val="nil"/>
            </w:tcBorders>
            <w:shd w:val="clear" w:color="auto" w:fill="auto"/>
            <w:noWrap/>
            <w:vAlign w:val="center"/>
          </w:tcPr>
          <w:p w14:paraId="653380D1" w14:textId="77777777" w:rsidR="00AD48E0" w:rsidRPr="004C2497" w:rsidRDefault="00AD48E0" w:rsidP="00443CA1">
            <w:pPr>
              <w:spacing w:after="0"/>
              <w:rPr>
                <w:sz w:val="18"/>
                <w:szCs w:val="18"/>
              </w:rPr>
            </w:pPr>
            <w:r w:rsidRPr="004C2497">
              <w:rPr>
                <w:sz w:val="18"/>
                <w:szCs w:val="18"/>
              </w:rPr>
              <w:t>Ahorro anual de energía eléctrica</w:t>
            </w:r>
          </w:p>
        </w:tc>
        <w:tc>
          <w:tcPr>
            <w:tcW w:w="2016" w:type="dxa"/>
            <w:tcBorders>
              <w:top w:val="single" w:sz="4" w:space="0" w:color="808080" w:themeColor="background1" w:themeShade="80"/>
              <w:left w:val="nil"/>
              <w:bottom w:val="single" w:sz="8" w:space="0" w:color="FFFFFF"/>
              <w:right w:val="nil"/>
            </w:tcBorders>
            <w:shd w:val="clear" w:color="auto" w:fill="auto"/>
            <w:noWrap/>
            <w:vAlign w:val="center"/>
          </w:tcPr>
          <w:p w14:paraId="03E1CA0A" w14:textId="77777777" w:rsidR="00AD48E0" w:rsidRPr="004C2497" w:rsidRDefault="00AD48E0" w:rsidP="00443CA1">
            <w:pPr>
              <w:spacing w:after="0"/>
              <w:rPr>
                <w:sz w:val="18"/>
                <w:szCs w:val="18"/>
              </w:rPr>
            </w:pPr>
            <w:r w:rsidRPr="004C2497">
              <w:rPr>
                <w:sz w:val="18"/>
                <w:szCs w:val="18"/>
              </w:rPr>
              <w:t>1.275</w:t>
            </w:r>
          </w:p>
        </w:tc>
        <w:tc>
          <w:tcPr>
            <w:tcW w:w="1861" w:type="dxa"/>
            <w:tcBorders>
              <w:top w:val="single" w:sz="4" w:space="0" w:color="808080" w:themeColor="background1" w:themeShade="80"/>
              <w:left w:val="nil"/>
              <w:bottom w:val="single" w:sz="8" w:space="0" w:color="FFFFFF"/>
              <w:right w:val="nil"/>
            </w:tcBorders>
            <w:shd w:val="clear" w:color="auto" w:fill="auto"/>
            <w:noWrap/>
            <w:vAlign w:val="center"/>
          </w:tcPr>
          <w:p w14:paraId="08109BA2" w14:textId="77777777" w:rsidR="00AD48E0" w:rsidRPr="004C2497" w:rsidRDefault="00AD48E0" w:rsidP="00443CA1">
            <w:pPr>
              <w:spacing w:after="0"/>
              <w:rPr>
                <w:sz w:val="18"/>
                <w:szCs w:val="18"/>
              </w:rPr>
            </w:pPr>
            <w:r w:rsidRPr="004C2497">
              <w:rPr>
                <w:sz w:val="18"/>
                <w:szCs w:val="18"/>
              </w:rPr>
              <w:t>[$kWh/año]</w:t>
            </w:r>
          </w:p>
        </w:tc>
      </w:tr>
      <w:tr w:rsidR="00AD48E0" w:rsidRPr="004C2497" w14:paraId="142733F6" w14:textId="77777777" w:rsidTr="006B4F7E">
        <w:trPr>
          <w:trHeight w:val="290"/>
          <w:jc w:val="center"/>
        </w:trPr>
        <w:tc>
          <w:tcPr>
            <w:tcW w:w="2520" w:type="dxa"/>
            <w:tcBorders>
              <w:top w:val="single" w:sz="8" w:space="0" w:color="FFFFFF"/>
              <w:left w:val="nil"/>
              <w:bottom w:val="single" w:sz="8" w:space="0" w:color="FFFFFF"/>
              <w:right w:val="nil"/>
            </w:tcBorders>
            <w:shd w:val="clear" w:color="auto" w:fill="auto"/>
            <w:noWrap/>
            <w:vAlign w:val="center"/>
          </w:tcPr>
          <w:p w14:paraId="2EC14859" w14:textId="77777777" w:rsidR="00AD48E0" w:rsidRPr="004C2497" w:rsidRDefault="00AD48E0" w:rsidP="00443CA1">
            <w:pPr>
              <w:spacing w:after="0"/>
              <w:rPr>
                <w:sz w:val="18"/>
                <w:szCs w:val="18"/>
              </w:rPr>
            </w:pPr>
            <w:r w:rsidRPr="004C2497">
              <w:rPr>
                <w:sz w:val="18"/>
                <w:szCs w:val="18"/>
              </w:rPr>
              <w:t>Ahorro anual de dinero</w:t>
            </w:r>
          </w:p>
        </w:tc>
        <w:tc>
          <w:tcPr>
            <w:tcW w:w="2016" w:type="dxa"/>
            <w:tcBorders>
              <w:top w:val="single" w:sz="8" w:space="0" w:color="FFFFFF"/>
              <w:left w:val="nil"/>
              <w:bottom w:val="single" w:sz="8" w:space="0" w:color="FFFFFF"/>
              <w:right w:val="nil"/>
            </w:tcBorders>
            <w:shd w:val="clear" w:color="auto" w:fill="auto"/>
            <w:noWrap/>
            <w:vAlign w:val="center"/>
          </w:tcPr>
          <w:p w14:paraId="480146CA" w14:textId="77777777" w:rsidR="00AD48E0" w:rsidRPr="004C2497" w:rsidRDefault="00AD48E0" w:rsidP="00443CA1">
            <w:pPr>
              <w:spacing w:after="0"/>
              <w:rPr>
                <w:sz w:val="18"/>
                <w:szCs w:val="18"/>
              </w:rPr>
            </w:pPr>
            <w:r w:rsidRPr="004C2497">
              <w:rPr>
                <w:sz w:val="18"/>
                <w:szCs w:val="18"/>
              </w:rPr>
              <w:t>$ 732.217</w:t>
            </w:r>
          </w:p>
        </w:tc>
        <w:tc>
          <w:tcPr>
            <w:tcW w:w="1861" w:type="dxa"/>
            <w:tcBorders>
              <w:top w:val="single" w:sz="8" w:space="0" w:color="FFFFFF"/>
              <w:left w:val="nil"/>
              <w:bottom w:val="single" w:sz="8" w:space="0" w:color="FFFFFF"/>
              <w:right w:val="nil"/>
            </w:tcBorders>
            <w:shd w:val="clear" w:color="auto" w:fill="auto"/>
            <w:noWrap/>
            <w:vAlign w:val="center"/>
          </w:tcPr>
          <w:p w14:paraId="74058E0B" w14:textId="77777777" w:rsidR="00AD48E0" w:rsidRPr="004C2497" w:rsidRDefault="00AD48E0" w:rsidP="00443CA1">
            <w:pPr>
              <w:spacing w:after="0"/>
              <w:rPr>
                <w:sz w:val="18"/>
                <w:szCs w:val="18"/>
              </w:rPr>
            </w:pPr>
            <w:r w:rsidRPr="004C2497">
              <w:rPr>
                <w:sz w:val="18"/>
                <w:szCs w:val="18"/>
              </w:rPr>
              <w:t>[$COP/año]</w:t>
            </w:r>
          </w:p>
        </w:tc>
      </w:tr>
      <w:tr w:rsidR="00AD48E0" w:rsidRPr="004C2497" w14:paraId="6FA4BEF2" w14:textId="77777777" w:rsidTr="006B4F7E">
        <w:trPr>
          <w:trHeight w:val="290"/>
          <w:jc w:val="center"/>
        </w:trPr>
        <w:tc>
          <w:tcPr>
            <w:tcW w:w="2520" w:type="dxa"/>
            <w:tcBorders>
              <w:top w:val="single" w:sz="8" w:space="0" w:color="FFFFFF"/>
              <w:left w:val="nil"/>
              <w:bottom w:val="single" w:sz="8" w:space="0" w:color="FFFFFF"/>
              <w:right w:val="nil"/>
            </w:tcBorders>
            <w:shd w:val="clear" w:color="auto" w:fill="auto"/>
            <w:noWrap/>
            <w:vAlign w:val="center"/>
          </w:tcPr>
          <w:p w14:paraId="3F011080" w14:textId="77777777" w:rsidR="00AD48E0" w:rsidRPr="004C2497" w:rsidRDefault="00AD48E0" w:rsidP="00443CA1">
            <w:pPr>
              <w:spacing w:after="0"/>
              <w:rPr>
                <w:sz w:val="18"/>
                <w:szCs w:val="18"/>
              </w:rPr>
            </w:pPr>
            <w:r w:rsidRPr="004C2497">
              <w:rPr>
                <w:sz w:val="18"/>
                <w:szCs w:val="18"/>
              </w:rPr>
              <w:t>Ahorro porcentual respecto al consumo de energía eléctrica</w:t>
            </w:r>
          </w:p>
        </w:tc>
        <w:tc>
          <w:tcPr>
            <w:tcW w:w="2016" w:type="dxa"/>
            <w:tcBorders>
              <w:top w:val="single" w:sz="8" w:space="0" w:color="FFFFFF"/>
              <w:left w:val="nil"/>
              <w:bottom w:val="single" w:sz="8" w:space="0" w:color="FFFFFF"/>
              <w:right w:val="nil"/>
            </w:tcBorders>
            <w:shd w:val="clear" w:color="auto" w:fill="auto"/>
            <w:noWrap/>
            <w:vAlign w:val="center"/>
          </w:tcPr>
          <w:p w14:paraId="26E2D7D1" w14:textId="77777777" w:rsidR="00AD48E0" w:rsidRPr="004C2497" w:rsidRDefault="00AD48E0" w:rsidP="00443CA1">
            <w:pPr>
              <w:spacing w:after="0"/>
              <w:rPr>
                <w:sz w:val="18"/>
                <w:szCs w:val="18"/>
              </w:rPr>
            </w:pPr>
            <w:r w:rsidRPr="004C2497">
              <w:rPr>
                <w:sz w:val="18"/>
                <w:szCs w:val="18"/>
              </w:rPr>
              <w:t>0,3</w:t>
            </w:r>
          </w:p>
        </w:tc>
        <w:tc>
          <w:tcPr>
            <w:tcW w:w="1861" w:type="dxa"/>
            <w:tcBorders>
              <w:top w:val="single" w:sz="8" w:space="0" w:color="FFFFFF"/>
              <w:left w:val="nil"/>
              <w:bottom w:val="single" w:sz="8" w:space="0" w:color="FFFFFF"/>
              <w:right w:val="nil"/>
            </w:tcBorders>
            <w:shd w:val="clear" w:color="auto" w:fill="auto"/>
            <w:noWrap/>
            <w:vAlign w:val="center"/>
          </w:tcPr>
          <w:p w14:paraId="677E342E" w14:textId="77777777" w:rsidR="00AD48E0" w:rsidRPr="004C2497" w:rsidRDefault="00AD48E0" w:rsidP="00443CA1">
            <w:pPr>
              <w:spacing w:after="0"/>
              <w:rPr>
                <w:sz w:val="18"/>
                <w:szCs w:val="18"/>
              </w:rPr>
            </w:pPr>
            <w:r w:rsidRPr="004C2497">
              <w:rPr>
                <w:sz w:val="18"/>
                <w:szCs w:val="18"/>
              </w:rPr>
              <w:t>[%]</w:t>
            </w:r>
          </w:p>
        </w:tc>
      </w:tr>
      <w:tr w:rsidR="00AD48E0" w:rsidRPr="004C2497" w14:paraId="11A9018E" w14:textId="77777777" w:rsidTr="006B4F7E">
        <w:trPr>
          <w:trHeight w:val="315"/>
          <w:jc w:val="center"/>
        </w:trPr>
        <w:tc>
          <w:tcPr>
            <w:tcW w:w="2520" w:type="dxa"/>
            <w:tcBorders>
              <w:top w:val="single" w:sz="8" w:space="0" w:color="FFFFFF"/>
              <w:left w:val="nil"/>
              <w:bottom w:val="single" w:sz="8" w:space="0" w:color="FFFFFF"/>
              <w:right w:val="nil"/>
            </w:tcBorders>
            <w:shd w:val="clear" w:color="auto" w:fill="auto"/>
            <w:noWrap/>
            <w:vAlign w:val="center"/>
            <w:hideMark/>
          </w:tcPr>
          <w:p w14:paraId="1E3E3BE2" w14:textId="77777777" w:rsidR="00AD48E0" w:rsidRPr="004C2497" w:rsidRDefault="00AD48E0" w:rsidP="00443CA1">
            <w:pPr>
              <w:spacing w:after="0"/>
              <w:rPr>
                <w:sz w:val="18"/>
                <w:szCs w:val="18"/>
              </w:rPr>
            </w:pPr>
            <w:r w:rsidRPr="004C2497">
              <w:rPr>
                <w:sz w:val="18"/>
                <w:szCs w:val="18"/>
              </w:rPr>
              <w:t>Payback</w:t>
            </w:r>
          </w:p>
        </w:tc>
        <w:tc>
          <w:tcPr>
            <w:tcW w:w="2016" w:type="dxa"/>
            <w:tcBorders>
              <w:top w:val="single" w:sz="8" w:space="0" w:color="FFFFFF"/>
              <w:left w:val="nil"/>
              <w:bottom w:val="single" w:sz="8" w:space="0" w:color="FFFFFF"/>
              <w:right w:val="nil"/>
            </w:tcBorders>
            <w:shd w:val="clear" w:color="auto" w:fill="auto"/>
            <w:noWrap/>
            <w:vAlign w:val="center"/>
            <w:hideMark/>
          </w:tcPr>
          <w:p w14:paraId="548C0B37" w14:textId="77777777" w:rsidR="00AD48E0" w:rsidRPr="004C2497" w:rsidRDefault="00AD48E0" w:rsidP="00443CA1">
            <w:pPr>
              <w:spacing w:after="0"/>
              <w:rPr>
                <w:sz w:val="18"/>
                <w:szCs w:val="18"/>
              </w:rPr>
            </w:pPr>
            <w:r w:rsidRPr="004C2497">
              <w:rPr>
                <w:sz w:val="18"/>
                <w:szCs w:val="18"/>
              </w:rPr>
              <w:t>1,6</w:t>
            </w:r>
          </w:p>
        </w:tc>
        <w:tc>
          <w:tcPr>
            <w:tcW w:w="1861" w:type="dxa"/>
            <w:tcBorders>
              <w:top w:val="single" w:sz="8" w:space="0" w:color="FFFFFF"/>
              <w:left w:val="nil"/>
              <w:bottom w:val="single" w:sz="8" w:space="0" w:color="FFFFFF"/>
              <w:right w:val="nil"/>
            </w:tcBorders>
            <w:shd w:val="clear" w:color="auto" w:fill="auto"/>
            <w:noWrap/>
            <w:vAlign w:val="center"/>
            <w:hideMark/>
          </w:tcPr>
          <w:p w14:paraId="1B972D13" w14:textId="77777777" w:rsidR="00AD48E0" w:rsidRPr="004C2497" w:rsidRDefault="00AD48E0" w:rsidP="00443CA1">
            <w:pPr>
              <w:spacing w:after="0"/>
              <w:rPr>
                <w:sz w:val="18"/>
                <w:szCs w:val="18"/>
              </w:rPr>
            </w:pPr>
            <w:r w:rsidRPr="004C2497">
              <w:rPr>
                <w:sz w:val="18"/>
                <w:szCs w:val="18"/>
              </w:rPr>
              <w:t>[años]</w:t>
            </w:r>
          </w:p>
        </w:tc>
      </w:tr>
      <w:tr w:rsidR="00AD48E0" w:rsidRPr="004C2497" w14:paraId="305DECA2" w14:textId="77777777" w:rsidTr="006B4F7E">
        <w:trPr>
          <w:trHeight w:val="290"/>
          <w:jc w:val="center"/>
        </w:trPr>
        <w:tc>
          <w:tcPr>
            <w:tcW w:w="2520" w:type="dxa"/>
            <w:tcBorders>
              <w:top w:val="single" w:sz="8" w:space="0" w:color="FFFFFF"/>
              <w:left w:val="nil"/>
              <w:bottom w:val="single" w:sz="4" w:space="0" w:color="auto"/>
              <w:right w:val="nil"/>
            </w:tcBorders>
            <w:shd w:val="clear" w:color="auto" w:fill="auto"/>
            <w:noWrap/>
            <w:vAlign w:val="center"/>
            <w:hideMark/>
          </w:tcPr>
          <w:p w14:paraId="1BAD5B49" w14:textId="77777777" w:rsidR="00AD48E0" w:rsidRPr="004C2497" w:rsidRDefault="00AD48E0" w:rsidP="00443CA1">
            <w:pPr>
              <w:spacing w:after="0"/>
              <w:rPr>
                <w:sz w:val="18"/>
                <w:szCs w:val="18"/>
              </w:rPr>
            </w:pPr>
            <w:r w:rsidRPr="004C2497">
              <w:rPr>
                <w:sz w:val="18"/>
                <w:szCs w:val="18"/>
              </w:rPr>
              <w:t>Reducción de GEI</w:t>
            </w:r>
          </w:p>
        </w:tc>
        <w:tc>
          <w:tcPr>
            <w:tcW w:w="2016" w:type="dxa"/>
            <w:tcBorders>
              <w:top w:val="single" w:sz="8" w:space="0" w:color="FFFFFF"/>
              <w:left w:val="nil"/>
              <w:bottom w:val="single" w:sz="4" w:space="0" w:color="auto"/>
              <w:right w:val="nil"/>
            </w:tcBorders>
            <w:shd w:val="clear" w:color="auto" w:fill="auto"/>
            <w:noWrap/>
            <w:vAlign w:val="center"/>
            <w:hideMark/>
          </w:tcPr>
          <w:p w14:paraId="6493C9EC" w14:textId="42FB80F3" w:rsidR="00AD48E0" w:rsidRPr="004C2497" w:rsidRDefault="00AD48E0" w:rsidP="00443CA1">
            <w:pPr>
              <w:spacing w:after="0"/>
              <w:rPr>
                <w:sz w:val="18"/>
                <w:szCs w:val="18"/>
              </w:rPr>
            </w:pPr>
            <w:r w:rsidRPr="004C2497">
              <w:rPr>
                <w:sz w:val="18"/>
                <w:szCs w:val="18"/>
              </w:rPr>
              <w:t>0,</w:t>
            </w:r>
            <w:r w:rsidR="00220DA8">
              <w:rPr>
                <w:sz w:val="18"/>
                <w:szCs w:val="18"/>
              </w:rPr>
              <w:t>5</w:t>
            </w:r>
          </w:p>
        </w:tc>
        <w:tc>
          <w:tcPr>
            <w:tcW w:w="1861" w:type="dxa"/>
            <w:tcBorders>
              <w:top w:val="single" w:sz="8" w:space="0" w:color="FFFFFF"/>
              <w:left w:val="nil"/>
              <w:bottom w:val="single" w:sz="4" w:space="0" w:color="auto"/>
              <w:right w:val="nil"/>
            </w:tcBorders>
            <w:shd w:val="clear" w:color="auto" w:fill="auto"/>
            <w:noWrap/>
            <w:vAlign w:val="center"/>
            <w:hideMark/>
          </w:tcPr>
          <w:p w14:paraId="14B64ABD" w14:textId="77777777" w:rsidR="00AD48E0" w:rsidRPr="004C2497" w:rsidRDefault="00AD48E0" w:rsidP="00443CA1">
            <w:pPr>
              <w:spacing w:after="0"/>
              <w:rPr>
                <w:sz w:val="18"/>
                <w:szCs w:val="18"/>
              </w:rPr>
            </w:pPr>
            <w:r w:rsidRPr="004C2497">
              <w:rPr>
                <w:sz w:val="18"/>
                <w:szCs w:val="18"/>
              </w:rPr>
              <w:t>[tCO</w:t>
            </w:r>
            <w:r w:rsidRPr="00220DA8">
              <w:rPr>
                <w:sz w:val="18"/>
                <w:szCs w:val="18"/>
                <w:vertAlign w:val="subscript"/>
              </w:rPr>
              <w:t>2</w:t>
            </w:r>
            <w:r w:rsidRPr="004C2497">
              <w:rPr>
                <w:sz w:val="18"/>
                <w:szCs w:val="18"/>
              </w:rPr>
              <w:t>-eq/año]</w:t>
            </w:r>
          </w:p>
        </w:tc>
      </w:tr>
    </w:tbl>
    <w:p w14:paraId="1E4BD0A1" w14:textId="77777777" w:rsidR="00AD48E0" w:rsidRPr="004C2497" w:rsidRDefault="00AD48E0" w:rsidP="00AD48E0"/>
    <w:p w14:paraId="50BF68F6" w14:textId="15891EC3" w:rsidR="008F43AB" w:rsidRPr="004C2497" w:rsidRDefault="00DD2E82" w:rsidP="008F43AB">
      <w:pPr>
        <w:keepNext/>
        <w:keepLines/>
        <w:pBdr>
          <w:top w:val="nil"/>
          <w:left w:val="nil"/>
          <w:bottom w:val="nil"/>
          <w:right w:val="nil"/>
          <w:between w:val="nil"/>
        </w:pBdr>
        <w:spacing w:before="240" w:after="240" w:line="276" w:lineRule="auto"/>
        <w:outlineLvl w:val="1"/>
        <w:rPr>
          <w:b/>
          <w:sz w:val="22"/>
          <w:szCs w:val="22"/>
        </w:rPr>
      </w:pPr>
      <w:bookmarkStart w:id="126" w:name="_Toc163645963"/>
      <w:r w:rsidRPr="004C2497">
        <w:rPr>
          <w:rFonts w:ascii="Barlow Condensed Medium" w:hAnsi="Barlow Condensed Medium"/>
          <w:sz w:val="36"/>
          <w:szCs w:val="36"/>
        </w:rPr>
        <w:t xml:space="preserve">(ECM-8) </w:t>
      </w:r>
      <w:r w:rsidR="00555379" w:rsidRPr="004C2497">
        <w:rPr>
          <w:rFonts w:ascii="Barlow Condensed Medium" w:hAnsi="Barlow Condensed Medium"/>
          <w:sz w:val="36"/>
          <w:szCs w:val="36"/>
        </w:rPr>
        <w:t>Instalación de frenos regenerativos en motores de ascensores</w:t>
      </w:r>
      <w:bookmarkEnd w:id="126"/>
    </w:p>
    <w:p w14:paraId="23138CEC" w14:textId="77777777" w:rsidR="00AD7D94" w:rsidRPr="004C2497" w:rsidRDefault="00AD7D94" w:rsidP="00AD7D94">
      <w:pPr>
        <w:rPr>
          <w:b/>
          <w:i/>
          <w:iCs/>
        </w:rPr>
      </w:pPr>
      <w:r w:rsidRPr="004C2497">
        <w:rPr>
          <w:b/>
          <w:i/>
          <w:iCs/>
        </w:rPr>
        <w:t>Estado actual</w:t>
      </w:r>
    </w:p>
    <w:p w14:paraId="0CD82923" w14:textId="27A90B73" w:rsidR="00DD2E82" w:rsidRPr="004C2497" w:rsidRDefault="002B3AAD" w:rsidP="00AD7D94">
      <w:r w:rsidRPr="004C2497">
        <w:t>En la actualidad, el edificio cuenta con cuatro (4) ascensores con capacidades de 750 kg y 1000 kg, los cuales están equipados con motores de doble giro para su funcionamiento en una operación intermitente, desplazándose entre el piso 1 y el piso 3.</w:t>
      </w:r>
    </w:p>
    <w:p w14:paraId="6FA96F46" w14:textId="77777777" w:rsidR="00AD7D94" w:rsidRPr="004C2497" w:rsidRDefault="00AD7D94" w:rsidP="00AD7D94">
      <w:pPr>
        <w:rPr>
          <w:b/>
          <w:i/>
          <w:iCs/>
        </w:rPr>
      </w:pPr>
      <w:r w:rsidRPr="004C2497">
        <w:rPr>
          <w:b/>
          <w:i/>
          <w:iCs/>
        </w:rPr>
        <w:t>Solución Propuesta</w:t>
      </w:r>
    </w:p>
    <w:p w14:paraId="5A035192" w14:textId="726828FD" w:rsidR="007B7185" w:rsidRPr="004C2497" w:rsidRDefault="002B3AAD" w:rsidP="00AD7D94">
      <w:r w:rsidRPr="004C2497">
        <w:t>Se sugiere la implementación de frenos regenerativos con el objetivo de reducir el impacto del consumo de energía de los ascensores en el edificio. Estos frenos regenerativos capturan la energía de frenado que normalmente se disiparía en forma de calor, evitando así sobre voltajes en el motor y permitiendo su posterior utilización en el propio funcionamiento del ascensor. Esta medida no solo contribuirá a la eficiencia energética del sistema de ascensores, sino que también optimizará el uso de la energía, proporcionando beneficios adicionales en términos de sostenibilidad y ahorro</w:t>
      </w:r>
      <w:r w:rsidR="00555379" w:rsidRPr="004C2497">
        <w:t>.</w:t>
      </w:r>
    </w:p>
    <w:p w14:paraId="2B366D60" w14:textId="77777777" w:rsidR="00AD7D94" w:rsidRPr="004C2497" w:rsidRDefault="00AD7D94" w:rsidP="00AD7D94">
      <w:pPr>
        <w:rPr>
          <w:b/>
          <w:i/>
          <w:iCs/>
        </w:rPr>
      </w:pPr>
      <w:r w:rsidRPr="004C2497">
        <w:rPr>
          <w:b/>
          <w:i/>
          <w:iCs/>
        </w:rPr>
        <w:t>CAPEX</w:t>
      </w:r>
    </w:p>
    <w:p w14:paraId="69D9D0D0" w14:textId="08A72CEF" w:rsidR="00AD7D94" w:rsidRPr="004C2497" w:rsidRDefault="00AD48E0" w:rsidP="00AD7D94">
      <w:r w:rsidRPr="004C2497">
        <w:t>Para esta medida de eficiencia energética se tiene la siguiente descripción de la inversión estimada en la siguiente tabla</w:t>
      </w:r>
      <w:r w:rsidR="004622A8" w:rsidRPr="004C2497">
        <w:t>.</w:t>
      </w:r>
    </w:p>
    <w:p w14:paraId="124E09E7" w14:textId="7C5BC833" w:rsidR="004622A8" w:rsidRPr="004C2497" w:rsidRDefault="004622A8"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29</w:t>
      </w:r>
      <w:r w:rsidRPr="004C2497">
        <w:rPr>
          <w:b/>
          <w:i w:val="0"/>
          <w:color w:val="auto"/>
        </w:rPr>
        <w:fldChar w:fldCharType="end"/>
      </w:r>
      <w:r w:rsidRPr="004C2497">
        <w:rPr>
          <w:b/>
          <w:i w:val="0"/>
          <w:color w:val="auto"/>
        </w:rPr>
        <w:t>. Descripción CAPEX para ECM-8</w:t>
      </w:r>
    </w:p>
    <w:tbl>
      <w:tblPr>
        <w:tblW w:w="6814" w:type="dxa"/>
        <w:jc w:val="center"/>
        <w:tblBorders>
          <w:bottom w:val="single" w:sz="4" w:space="0" w:color="auto"/>
        </w:tblBorders>
        <w:tblCellMar>
          <w:left w:w="70" w:type="dxa"/>
          <w:right w:w="70" w:type="dxa"/>
        </w:tblCellMar>
        <w:tblLook w:val="04A0" w:firstRow="1" w:lastRow="0" w:firstColumn="1" w:lastColumn="0" w:noHBand="0" w:noVBand="1"/>
      </w:tblPr>
      <w:tblGrid>
        <w:gridCol w:w="2562"/>
        <w:gridCol w:w="1417"/>
        <w:gridCol w:w="936"/>
        <w:gridCol w:w="1899"/>
      </w:tblGrid>
      <w:tr w:rsidR="00AD7D94" w:rsidRPr="004C2497" w14:paraId="0C1D8BB1" w14:textId="77777777" w:rsidTr="006B4F7E">
        <w:trPr>
          <w:trHeight w:val="295"/>
          <w:jc w:val="center"/>
        </w:trPr>
        <w:tc>
          <w:tcPr>
            <w:tcW w:w="2562" w:type="dxa"/>
            <w:tcBorders>
              <w:bottom w:val="nil"/>
            </w:tcBorders>
            <w:shd w:val="clear" w:color="auto" w:fill="00B050"/>
            <w:noWrap/>
            <w:vAlign w:val="center"/>
            <w:hideMark/>
          </w:tcPr>
          <w:p w14:paraId="1ECB1250" w14:textId="77777777" w:rsidR="00AD7D94" w:rsidRPr="004C2497" w:rsidRDefault="00AD7D94" w:rsidP="004622A8">
            <w:pPr>
              <w:spacing w:after="0"/>
              <w:rPr>
                <w:bCs/>
                <w:color w:val="FFFFFF"/>
                <w:sz w:val="18"/>
                <w:szCs w:val="18"/>
              </w:rPr>
            </w:pPr>
            <w:r w:rsidRPr="004C2497">
              <w:rPr>
                <w:bCs/>
                <w:color w:val="FFFFFF"/>
                <w:sz w:val="18"/>
                <w:szCs w:val="18"/>
              </w:rPr>
              <w:t>CAPEX</w:t>
            </w:r>
          </w:p>
        </w:tc>
        <w:tc>
          <w:tcPr>
            <w:tcW w:w="1417" w:type="dxa"/>
            <w:tcBorders>
              <w:bottom w:val="nil"/>
            </w:tcBorders>
            <w:shd w:val="clear" w:color="auto" w:fill="00B050"/>
            <w:noWrap/>
            <w:vAlign w:val="center"/>
            <w:hideMark/>
          </w:tcPr>
          <w:p w14:paraId="6F8A5C67" w14:textId="77777777" w:rsidR="00AD7D94" w:rsidRPr="004C2497" w:rsidRDefault="00AD7D94" w:rsidP="004622A8">
            <w:pPr>
              <w:spacing w:after="0"/>
              <w:rPr>
                <w:bCs/>
                <w:color w:val="FFFFFF"/>
                <w:sz w:val="18"/>
                <w:szCs w:val="18"/>
              </w:rPr>
            </w:pPr>
          </w:p>
        </w:tc>
        <w:tc>
          <w:tcPr>
            <w:tcW w:w="936" w:type="dxa"/>
            <w:tcBorders>
              <w:bottom w:val="nil"/>
            </w:tcBorders>
            <w:shd w:val="clear" w:color="auto" w:fill="00B050"/>
            <w:noWrap/>
            <w:vAlign w:val="center"/>
            <w:hideMark/>
          </w:tcPr>
          <w:p w14:paraId="2A07D75A" w14:textId="77777777" w:rsidR="00AD7D94" w:rsidRPr="004C2497" w:rsidRDefault="00AD7D94" w:rsidP="004622A8">
            <w:pPr>
              <w:spacing w:after="0"/>
              <w:rPr>
                <w:bCs/>
                <w:color w:val="FFFFFF"/>
                <w:sz w:val="18"/>
                <w:szCs w:val="18"/>
              </w:rPr>
            </w:pPr>
          </w:p>
        </w:tc>
        <w:tc>
          <w:tcPr>
            <w:tcW w:w="1899" w:type="dxa"/>
            <w:tcBorders>
              <w:bottom w:val="nil"/>
            </w:tcBorders>
            <w:shd w:val="clear" w:color="auto" w:fill="00B050"/>
            <w:noWrap/>
            <w:vAlign w:val="center"/>
            <w:hideMark/>
          </w:tcPr>
          <w:p w14:paraId="09DD5BF5" w14:textId="77777777" w:rsidR="00AD7D94" w:rsidRPr="004C2497" w:rsidRDefault="00AD7D94" w:rsidP="004622A8">
            <w:pPr>
              <w:spacing w:after="0"/>
              <w:rPr>
                <w:bCs/>
                <w:color w:val="FFFFFF"/>
                <w:sz w:val="18"/>
                <w:szCs w:val="18"/>
              </w:rPr>
            </w:pPr>
          </w:p>
        </w:tc>
      </w:tr>
      <w:tr w:rsidR="00AD7D94" w:rsidRPr="004C2497" w14:paraId="3F874224" w14:textId="77777777" w:rsidTr="006B4F7E">
        <w:trPr>
          <w:trHeight w:val="264"/>
          <w:jc w:val="center"/>
        </w:trPr>
        <w:tc>
          <w:tcPr>
            <w:tcW w:w="2562" w:type="dxa"/>
            <w:tcBorders>
              <w:bottom w:val="single" w:sz="4" w:space="0" w:color="808080" w:themeColor="background1" w:themeShade="80"/>
            </w:tcBorders>
            <w:shd w:val="clear" w:color="auto" w:fill="auto"/>
            <w:noWrap/>
            <w:vAlign w:val="center"/>
            <w:hideMark/>
          </w:tcPr>
          <w:p w14:paraId="6484B5ED" w14:textId="77777777" w:rsidR="00AD7D94" w:rsidRPr="004C2497" w:rsidRDefault="00AD7D94" w:rsidP="00295344">
            <w:pPr>
              <w:spacing w:after="0"/>
              <w:jc w:val="left"/>
              <w:rPr>
                <w:b/>
                <w:bCs/>
                <w:sz w:val="18"/>
                <w:szCs w:val="18"/>
              </w:rPr>
            </w:pPr>
            <w:r w:rsidRPr="004C2497">
              <w:rPr>
                <w:b/>
                <w:bCs/>
                <w:sz w:val="18"/>
                <w:szCs w:val="18"/>
              </w:rPr>
              <w:t>Descripción</w:t>
            </w:r>
          </w:p>
        </w:tc>
        <w:tc>
          <w:tcPr>
            <w:tcW w:w="1417" w:type="dxa"/>
            <w:tcBorders>
              <w:bottom w:val="single" w:sz="4" w:space="0" w:color="808080" w:themeColor="background1" w:themeShade="80"/>
            </w:tcBorders>
            <w:shd w:val="clear" w:color="auto" w:fill="auto"/>
            <w:noWrap/>
            <w:vAlign w:val="center"/>
            <w:hideMark/>
          </w:tcPr>
          <w:p w14:paraId="524440E1" w14:textId="77777777" w:rsidR="00AD7D94" w:rsidRPr="004C2497" w:rsidRDefault="00AD7D94" w:rsidP="00295344">
            <w:pPr>
              <w:spacing w:after="0"/>
              <w:jc w:val="center"/>
              <w:rPr>
                <w:b/>
                <w:bCs/>
                <w:sz w:val="18"/>
                <w:szCs w:val="18"/>
              </w:rPr>
            </w:pPr>
            <w:r w:rsidRPr="004C2497">
              <w:rPr>
                <w:b/>
                <w:bCs/>
                <w:sz w:val="18"/>
                <w:szCs w:val="18"/>
              </w:rPr>
              <w:t>Valor unitario [$COP]</w:t>
            </w:r>
          </w:p>
        </w:tc>
        <w:tc>
          <w:tcPr>
            <w:tcW w:w="936" w:type="dxa"/>
            <w:tcBorders>
              <w:bottom w:val="single" w:sz="4" w:space="0" w:color="808080" w:themeColor="background1" w:themeShade="80"/>
            </w:tcBorders>
            <w:shd w:val="clear" w:color="auto" w:fill="auto"/>
            <w:noWrap/>
            <w:vAlign w:val="center"/>
            <w:hideMark/>
          </w:tcPr>
          <w:p w14:paraId="1F79D447" w14:textId="77777777" w:rsidR="00AD7D94" w:rsidRPr="004C2497" w:rsidRDefault="00AD7D94" w:rsidP="00295344">
            <w:pPr>
              <w:spacing w:after="0"/>
              <w:jc w:val="center"/>
              <w:rPr>
                <w:b/>
                <w:bCs/>
                <w:sz w:val="18"/>
                <w:szCs w:val="18"/>
              </w:rPr>
            </w:pPr>
            <w:r w:rsidRPr="004C2497">
              <w:rPr>
                <w:b/>
                <w:bCs/>
                <w:sz w:val="18"/>
                <w:szCs w:val="18"/>
              </w:rPr>
              <w:t>Cantidad</w:t>
            </w:r>
          </w:p>
        </w:tc>
        <w:tc>
          <w:tcPr>
            <w:tcW w:w="1899" w:type="dxa"/>
            <w:tcBorders>
              <w:bottom w:val="single" w:sz="4" w:space="0" w:color="808080" w:themeColor="background1" w:themeShade="80"/>
            </w:tcBorders>
            <w:shd w:val="clear" w:color="auto" w:fill="auto"/>
            <w:noWrap/>
            <w:vAlign w:val="center"/>
            <w:hideMark/>
          </w:tcPr>
          <w:p w14:paraId="1FD167C9" w14:textId="55560E6C" w:rsidR="00AD7D94" w:rsidRPr="004C2497" w:rsidRDefault="00AD7D94" w:rsidP="00295344">
            <w:pPr>
              <w:spacing w:after="0"/>
              <w:jc w:val="center"/>
              <w:rPr>
                <w:b/>
                <w:bCs/>
                <w:sz w:val="18"/>
                <w:szCs w:val="18"/>
              </w:rPr>
            </w:pPr>
            <w:r w:rsidRPr="004C2497">
              <w:rPr>
                <w:b/>
                <w:bCs/>
                <w:sz w:val="18"/>
                <w:szCs w:val="18"/>
              </w:rPr>
              <w:t xml:space="preserve">Valor </w:t>
            </w:r>
            <w:r w:rsidR="000B093C" w:rsidRPr="004C2497">
              <w:rPr>
                <w:b/>
                <w:bCs/>
                <w:sz w:val="18"/>
                <w:szCs w:val="18"/>
              </w:rPr>
              <w:t>total de inversión</w:t>
            </w:r>
            <w:r w:rsidRPr="004C2497">
              <w:rPr>
                <w:b/>
                <w:bCs/>
                <w:sz w:val="18"/>
                <w:szCs w:val="18"/>
              </w:rPr>
              <w:t xml:space="preserve"> [$COP]</w:t>
            </w:r>
          </w:p>
        </w:tc>
      </w:tr>
      <w:tr w:rsidR="00AD7D94" w:rsidRPr="004C2497" w14:paraId="12CF5BC8" w14:textId="77777777" w:rsidTr="006B4F7E">
        <w:trPr>
          <w:trHeight w:val="264"/>
          <w:jc w:val="center"/>
        </w:trPr>
        <w:tc>
          <w:tcPr>
            <w:tcW w:w="2562" w:type="dxa"/>
            <w:tcBorders>
              <w:top w:val="single" w:sz="4" w:space="0" w:color="808080" w:themeColor="background1" w:themeShade="80"/>
            </w:tcBorders>
            <w:shd w:val="clear" w:color="auto" w:fill="auto"/>
            <w:noWrap/>
            <w:vAlign w:val="center"/>
            <w:hideMark/>
          </w:tcPr>
          <w:p w14:paraId="64B923AA" w14:textId="709B8475" w:rsidR="00CB5A59" w:rsidRPr="004C2497" w:rsidRDefault="00CB5A59" w:rsidP="00CB5A59">
            <w:pPr>
              <w:spacing w:after="0"/>
              <w:jc w:val="left"/>
              <w:rPr>
                <w:sz w:val="18"/>
                <w:szCs w:val="18"/>
              </w:rPr>
            </w:pPr>
            <w:r w:rsidRPr="004C2497">
              <w:rPr>
                <w:sz w:val="18"/>
                <w:szCs w:val="18"/>
              </w:rPr>
              <w:t xml:space="preserve">Sistema de </w:t>
            </w:r>
            <w:r w:rsidR="004C2497" w:rsidRPr="004C2497">
              <w:rPr>
                <w:sz w:val="18"/>
                <w:szCs w:val="18"/>
              </w:rPr>
              <w:t>Supercondensadores</w:t>
            </w:r>
            <w:r w:rsidRPr="004C2497">
              <w:rPr>
                <w:sz w:val="18"/>
                <w:szCs w:val="18"/>
              </w:rPr>
              <w:t xml:space="preserve"> </w:t>
            </w:r>
          </w:p>
          <w:p w14:paraId="43013ACA" w14:textId="2D9A1144" w:rsidR="00AD7D94" w:rsidRPr="004C2497" w:rsidRDefault="00CB5A59" w:rsidP="00CB5A59">
            <w:pPr>
              <w:spacing w:after="0"/>
              <w:jc w:val="left"/>
              <w:rPr>
                <w:sz w:val="18"/>
                <w:szCs w:val="18"/>
              </w:rPr>
            </w:pPr>
            <w:r w:rsidRPr="004C2497">
              <w:rPr>
                <w:sz w:val="18"/>
                <w:szCs w:val="18"/>
              </w:rPr>
              <w:t>(Frenos Regenerativos)</w:t>
            </w:r>
          </w:p>
        </w:tc>
        <w:tc>
          <w:tcPr>
            <w:tcW w:w="1417" w:type="dxa"/>
            <w:tcBorders>
              <w:top w:val="single" w:sz="4" w:space="0" w:color="808080" w:themeColor="background1" w:themeShade="80"/>
            </w:tcBorders>
            <w:shd w:val="clear" w:color="auto" w:fill="auto"/>
            <w:noWrap/>
            <w:vAlign w:val="center"/>
          </w:tcPr>
          <w:p w14:paraId="21393DD0" w14:textId="3512D866" w:rsidR="00AD7D94" w:rsidRPr="004C2497" w:rsidRDefault="00AD7D94" w:rsidP="00295344">
            <w:pPr>
              <w:spacing w:after="0"/>
              <w:jc w:val="center"/>
              <w:rPr>
                <w:sz w:val="18"/>
                <w:szCs w:val="18"/>
              </w:rPr>
            </w:pPr>
            <w:r w:rsidRPr="004C2497">
              <w:rPr>
                <w:sz w:val="18"/>
                <w:szCs w:val="18"/>
              </w:rPr>
              <w:t xml:space="preserve">$ </w:t>
            </w:r>
            <w:r w:rsidR="00EF787E" w:rsidRPr="004C2497">
              <w:rPr>
                <w:sz w:val="18"/>
                <w:szCs w:val="18"/>
              </w:rPr>
              <w:t>53</w:t>
            </w:r>
            <w:r w:rsidRPr="004C2497">
              <w:rPr>
                <w:sz w:val="18"/>
                <w:szCs w:val="18"/>
              </w:rPr>
              <w:t>.</w:t>
            </w:r>
            <w:r w:rsidR="00EF787E" w:rsidRPr="004C2497">
              <w:rPr>
                <w:sz w:val="18"/>
                <w:szCs w:val="18"/>
              </w:rPr>
              <w:t>075</w:t>
            </w:r>
            <w:r w:rsidRPr="004C2497">
              <w:rPr>
                <w:sz w:val="18"/>
                <w:szCs w:val="18"/>
              </w:rPr>
              <w:t>.</w:t>
            </w:r>
            <w:r w:rsidR="00EF787E" w:rsidRPr="004C2497">
              <w:rPr>
                <w:sz w:val="18"/>
                <w:szCs w:val="18"/>
              </w:rPr>
              <w:t>112</w:t>
            </w:r>
          </w:p>
        </w:tc>
        <w:tc>
          <w:tcPr>
            <w:tcW w:w="936" w:type="dxa"/>
            <w:tcBorders>
              <w:top w:val="single" w:sz="4" w:space="0" w:color="808080" w:themeColor="background1" w:themeShade="80"/>
            </w:tcBorders>
            <w:shd w:val="clear" w:color="auto" w:fill="auto"/>
            <w:noWrap/>
            <w:vAlign w:val="center"/>
            <w:hideMark/>
          </w:tcPr>
          <w:p w14:paraId="2C0513A7" w14:textId="6018A4F4" w:rsidR="00AD7D94" w:rsidRPr="004C2497" w:rsidRDefault="00295344" w:rsidP="00295344">
            <w:pPr>
              <w:spacing w:after="0"/>
              <w:jc w:val="center"/>
              <w:rPr>
                <w:sz w:val="18"/>
                <w:szCs w:val="18"/>
              </w:rPr>
            </w:pPr>
            <w:r w:rsidRPr="004C2497">
              <w:rPr>
                <w:sz w:val="18"/>
                <w:szCs w:val="18"/>
              </w:rPr>
              <w:t>1</w:t>
            </w:r>
          </w:p>
        </w:tc>
        <w:tc>
          <w:tcPr>
            <w:tcW w:w="1899" w:type="dxa"/>
            <w:tcBorders>
              <w:top w:val="single" w:sz="4" w:space="0" w:color="808080" w:themeColor="background1" w:themeShade="80"/>
            </w:tcBorders>
            <w:shd w:val="clear" w:color="auto" w:fill="auto"/>
            <w:noWrap/>
            <w:vAlign w:val="center"/>
            <w:hideMark/>
          </w:tcPr>
          <w:p w14:paraId="59CFC542" w14:textId="7C27AC7F" w:rsidR="00AD7D94" w:rsidRPr="004C2497" w:rsidRDefault="00EF787E" w:rsidP="00295344">
            <w:pPr>
              <w:spacing w:after="0"/>
              <w:jc w:val="center"/>
              <w:rPr>
                <w:sz w:val="18"/>
                <w:szCs w:val="18"/>
              </w:rPr>
            </w:pPr>
            <w:r w:rsidRPr="004C2497">
              <w:rPr>
                <w:sz w:val="18"/>
                <w:szCs w:val="18"/>
              </w:rPr>
              <w:t>$ 53.075.112</w:t>
            </w:r>
          </w:p>
        </w:tc>
      </w:tr>
      <w:tr w:rsidR="00AD7D94" w:rsidRPr="004C2497" w14:paraId="15529F4F" w14:textId="77777777" w:rsidTr="006B4F7E">
        <w:trPr>
          <w:trHeight w:val="264"/>
          <w:jc w:val="center"/>
        </w:trPr>
        <w:tc>
          <w:tcPr>
            <w:tcW w:w="2562" w:type="dxa"/>
            <w:shd w:val="clear" w:color="auto" w:fill="auto"/>
            <w:noWrap/>
            <w:vAlign w:val="center"/>
          </w:tcPr>
          <w:p w14:paraId="3800C33A" w14:textId="7D13AC33" w:rsidR="00AD7D94" w:rsidRPr="004C2497" w:rsidRDefault="00357B5E" w:rsidP="00295344">
            <w:pPr>
              <w:spacing w:after="0"/>
              <w:jc w:val="left"/>
              <w:rPr>
                <w:sz w:val="18"/>
                <w:szCs w:val="18"/>
              </w:rPr>
            </w:pPr>
            <w:r w:rsidRPr="004C2497">
              <w:rPr>
                <w:sz w:val="18"/>
                <w:szCs w:val="18"/>
              </w:rPr>
              <w:t>Variadores de frecuencia</w:t>
            </w:r>
            <w:r w:rsidR="00AD7D94" w:rsidRPr="004C2497">
              <w:rPr>
                <w:sz w:val="18"/>
                <w:szCs w:val="18"/>
              </w:rPr>
              <w:t xml:space="preserve"> </w:t>
            </w:r>
          </w:p>
        </w:tc>
        <w:tc>
          <w:tcPr>
            <w:tcW w:w="1417" w:type="dxa"/>
            <w:shd w:val="clear" w:color="auto" w:fill="auto"/>
            <w:noWrap/>
            <w:vAlign w:val="center"/>
          </w:tcPr>
          <w:p w14:paraId="104E4B0F" w14:textId="6AE73538" w:rsidR="00AD7D94" w:rsidRPr="004C2497" w:rsidRDefault="00AD7D94" w:rsidP="00295344">
            <w:pPr>
              <w:spacing w:after="0"/>
              <w:jc w:val="center"/>
              <w:rPr>
                <w:sz w:val="18"/>
                <w:szCs w:val="18"/>
              </w:rPr>
            </w:pPr>
            <w:r w:rsidRPr="004C2497">
              <w:rPr>
                <w:sz w:val="18"/>
                <w:szCs w:val="18"/>
              </w:rPr>
              <w:t xml:space="preserve">$ </w:t>
            </w:r>
            <w:r w:rsidR="00357B5E" w:rsidRPr="004C2497">
              <w:rPr>
                <w:sz w:val="18"/>
                <w:szCs w:val="18"/>
              </w:rPr>
              <w:t>9</w:t>
            </w:r>
            <w:r w:rsidRPr="004C2497">
              <w:rPr>
                <w:sz w:val="18"/>
                <w:szCs w:val="18"/>
              </w:rPr>
              <w:t>.</w:t>
            </w:r>
            <w:r w:rsidR="00357B5E" w:rsidRPr="004C2497">
              <w:rPr>
                <w:sz w:val="18"/>
                <w:szCs w:val="18"/>
              </w:rPr>
              <w:t>705</w:t>
            </w:r>
            <w:r w:rsidRPr="004C2497">
              <w:rPr>
                <w:sz w:val="18"/>
                <w:szCs w:val="18"/>
              </w:rPr>
              <w:t>.</w:t>
            </w:r>
            <w:r w:rsidR="00357B5E" w:rsidRPr="004C2497">
              <w:rPr>
                <w:sz w:val="18"/>
                <w:szCs w:val="18"/>
              </w:rPr>
              <w:t>968</w:t>
            </w:r>
          </w:p>
        </w:tc>
        <w:tc>
          <w:tcPr>
            <w:tcW w:w="936" w:type="dxa"/>
            <w:shd w:val="clear" w:color="auto" w:fill="auto"/>
            <w:noWrap/>
            <w:vAlign w:val="center"/>
          </w:tcPr>
          <w:p w14:paraId="26A240C3" w14:textId="4ADEC3D0" w:rsidR="00AD7D94" w:rsidRPr="004C2497" w:rsidRDefault="00357B5E" w:rsidP="00295344">
            <w:pPr>
              <w:spacing w:after="0"/>
              <w:jc w:val="center"/>
              <w:rPr>
                <w:sz w:val="18"/>
                <w:szCs w:val="18"/>
              </w:rPr>
            </w:pPr>
            <w:r w:rsidRPr="004C2497">
              <w:rPr>
                <w:sz w:val="18"/>
                <w:szCs w:val="18"/>
              </w:rPr>
              <w:t>4</w:t>
            </w:r>
          </w:p>
        </w:tc>
        <w:tc>
          <w:tcPr>
            <w:tcW w:w="1899" w:type="dxa"/>
            <w:shd w:val="clear" w:color="auto" w:fill="auto"/>
            <w:noWrap/>
            <w:vAlign w:val="center"/>
          </w:tcPr>
          <w:p w14:paraId="399B492A" w14:textId="648DE11D" w:rsidR="00AD7D94" w:rsidRPr="004C2497" w:rsidRDefault="00AD7D94" w:rsidP="00295344">
            <w:pPr>
              <w:spacing w:after="0"/>
              <w:jc w:val="center"/>
              <w:rPr>
                <w:sz w:val="18"/>
                <w:szCs w:val="18"/>
              </w:rPr>
            </w:pPr>
            <w:r w:rsidRPr="004C2497">
              <w:rPr>
                <w:sz w:val="18"/>
                <w:szCs w:val="18"/>
              </w:rPr>
              <w:t xml:space="preserve">$ </w:t>
            </w:r>
            <w:r w:rsidR="00EF787E" w:rsidRPr="004C2497">
              <w:rPr>
                <w:sz w:val="18"/>
                <w:szCs w:val="18"/>
              </w:rPr>
              <w:t>38.823.872</w:t>
            </w:r>
          </w:p>
        </w:tc>
      </w:tr>
      <w:tr w:rsidR="00AD7D94" w:rsidRPr="004C2497" w14:paraId="0C4627A0" w14:textId="77777777" w:rsidTr="006B4F7E">
        <w:trPr>
          <w:trHeight w:val="454"/>
          <w:jc w:val="center"/>
        </w:trPr>
        <w:tc>
          <w:tcPr>
            <w:tcW w:w="2562" w:type="dxa"/>
            <w:shd w:val="clear" w:color="auto" w:fill="auto"/>
            <w:noWrap/>
            <w:vAlign w:val="center"/>
            <w:hideMark/>
          </w:tcPr>
          <w:p w14:paraId="1DB66561" w14:textId="77777777" w:rsidR="00AD7D94" w:rsidRPr="004C2497" w:rsidRDefault="00AD7D94" w:rsidP="00357B5E">
            <w:pPr>
              <w:spacing w:after="0"/>
              <w:jc w:val="left"/>
              <w:rPr>
                <w:sz w:val="18"/>
                <w:szCs w:val="18"/>
              </w:rPr>
            </w:pPr>
            <w:r w:rsidRPr="004C2497">
              <w:rPr>
                <w:sz w:val="18"/>
                <w:szCs w:val="18"/>
              </w:rPr>
              <w:t>Total</w:t>
            </w:r>
          </w:p>
        </w:tc>
        <w:tc>
          <w:tcPr>
            <w:tcW w:w="1417" w:type="dxa"/>
            <w:shd w:val="clear" w:color="auto" w:fill="auto"/>
            <w:noWrap/>
            <w:vAlign w:val="center"/>
            <w:hideMark/>
          </w:tcPr>
          <w:p w14:paraId="795BFF3E" w14:textId="69362FAE" w:rsidR="00AD7D94" w:rsidRPr="004C2497" w:rsidRDefault="00AD7D94" w:rsidP="00357B5E">
            <w:pPr>
              <w:spacing w:after="0"/>
              <w:jc w:val="center"/>
              <w:rPr>
                <w:sz w:val="18"/>
                <w:szCs w:val="18"/>
              </w:rPr>
            </w:pPr>
          </w:p>
        </w:tc>
        <w:tc>
          <w:tcPr>
            <w:tcW w:w="936" w:type="dxa"/>
            <w:shd w:val="clear" w:color="auto" w:fill="auto"/>
            <w:noWrap/>
            <w:vAlign w:val="center"/>
            <w:hideMark/>
          </w:tcPr>
          <w:p w14:paraId="595BF8E4" w14:textId="5ED00E36" w:rsidR="00AD7D94" w:rsidRPr="004C2497" w:rsidRDefault="00AD7D94" w:rsidP="00357B5E">
            <w:pPr>
              <w:spacing w:after="0"/>
              <w:jc w:val="center"/>
              <w:rPr>
                <w:sz w:val="18"/>
                <w:szCs w:val="18"/>
              </w:rPr>
            </w:pPr>
          </w:p>
        </w:tc>
        <w:tc>
          <w:tcPr>
            <w:tcW w:w="1899" w:type="dxa"/>
            <w:shd w:val="clear" w:color="auto" w:fill="auto"/>
            <w:noWrap/>
            <w:vAlign w:val="center"/>
            <w:hideMark/>
          </w:tcPr>
          <w:p w14:paraId="386816F9" w14:textId="635FB5C7" w:rsidR="00AD7D94" w:rsidRPr="004C2497" w:rsidRDefault="00AD7D94" w:rsidP="00357B5E">
            <w:pPr>
              <w:spacing w:after="0"/>
              <w:jc w:val="center"/>
              <w:rPr>
                <w:sz w:val="18"/>
                <w:szCs w:val="18"/>
              </w:rPr>
            </w:pPr>
            <w:r w:rsidRPr="004C2497">
              <w:rPr>
                <w:sz w:val="18"/>
                <w:szCs w:val="18"/>
              </w:rPr>
              <w:t xml:space="preserve">$ </w:t>
            </w:r>
            <w:r w:rsidR="00357B5E" w:rsidRPr="004C2497">
              <w:rPr>
                <w:sz w:val="18"/>
                <w:szCs w:val="18"/>
              </w:rPr>
              <w:t>91</w:t>
            </w:r>
            <w:r w:rsidRPr="004C2497">
              <w:rPr>
                <w:sz w:val="18"/>
                <w:szCs w:val="18"/>
              </w:rPr>
              <w:t>.</w:t>
            </w:r>
            <w:r w:rsidR="00357B5E" w:rsidRPr="004C2497">
              <w:rPr>
                <w:sz w:val="18"/>
                <w:szCs w:val="18"/>
              </w:rPr>
              <w:t>898</w:t>
            </w:r>
            <w:r w:rsidRPr="004C2497">
              <w:rPr>
                <w:sz w:val="18"/>
                <w:szCs w:val="18"/>
              </w:rPr>
              <w:t>.</w:t>
            </w:r>
            <w:r w:rsidR="00357B5E" w:rsidRPr="004C2497">
              <w:rPr>
                <w:sz w:val="18"/>
                <w:szCs w:val="18"/>
              </w:rPr>
              <w:t>984</w:t>
            </w:r>
          </w:p>
        </w:tc>
      </w:tr>
    </w:tbl>
    <w:p w14:paraId="4C5D2375" w14:textId="77777777" w:rsidR="007B7185" w:rsidRPr="004C2497" w:rsidRDefault="007B7185" w:rsidP="00AD7D94">
      <w:pPr>
        <w:rPr>
          <w:b/>
          <w:i/>
          <w:iCs/>
          <w:sz w:val="22"/>
          <w:szCs w:val="22"/>
        </w:rPr>
      </w:pPr>
    </w:p>
    <w:p w14:paraId="3C142830" w14:textId="122D2F87" w:rsidR="0021413F" w:rsidRPr="004C2497" w:rsidRDefault="0021413F" w:rsidP="0021413F">
      <w:pPr>
        <w:rPr>
          <w:b/>
          <w:i/>
          <w:iCs/>
        </w:rPr>
      </w:pPr>
      <w:r w:rsidRPr="004C2497">
        <w:rPr>
          <w:b/>
          <w:i/>
          <w:iCs/>
        </w:rPr>
        <w:t xml:space="preserve"> Evaluación de la </w:t>
      </w:r>
      <w:r w:rsidR="001A5E33" w:rsidRPr="004C2497">
        <w:rPr>
          <w:b/>
          <w:i/>
          <w:iCs/>
        </w:rPr>
        <w:t>medida de eficiencia energética</w:t>
      </w:r>
    </w:p>
    <w:p w14:paraId="0BA68315" w14:textId="3509D872" w:rsidR="00357B5E" w:rsidRPr="004C2497" w:rsidRDefault="00AD48E0" w:rsidP="00AD7D94">
      <w:r w:rsidRPr="004C2497">
        <w:t>En la siguiente tabla se resumen los resultados de la evaluación económica de la medida de eficiencia energética, así como los indicadores de ahorro energético y reducción de emisiones de gases de efecto invernadero (GEI)</w:t>
      </w:r>
      <w:r w:rsidR="007068C4" w:rsidRPr="004C2497">
        <w:t>.</w:t>
      </w:r>
    </w:p>
    <w:p w14:paraId="52E8E98E" w14:textId="13A3DA66" w:rsidR="004622A8" w:rsidRPr="004C2497" w:rsidRDefault="004622A8" w:rsidP="006B4F7E">
      <w:pPr>
        <w:pStyle w:val="Descripcin"/>
        <w:keepNext/>
        <w:spacing w:after="0"/>
        <w:jc w:val="center"/>
        <w:rPr>
          <w:b/>
          <w:i w:val="0"/>
          <w:color w:val="auto"/>
        </w:rPr>
      </w:pPr>
      <w:bookmarkStart w:id="127" w:name="_Ref146630918"/>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30</w:t>
      </w:r>
      <w:r w:rsidRPr="004C2497">
        <w:rPr>
          <w:b/>
          <w:i w:val="0"/>
          <w:color w:val="auto"/>
        </w:rPr>
        <w:fldChar w:fldCharType="end"/>
      </w:r>
      <w:bookmarkEnd w:id="127"/>
      <w:r w:rsidRPr="004C2497">
        <w:rPr>
          <w:b/>
          <w:i w:val="0"/>
          <w:color w:val="auto"/>
        </w:rPr>
        <w:t xml:space="preserve">. Indicadores </w:t>
      </w:r>
      <w:r w:rsidR="000801F9" w:rsidRPr="004C2497">
        <w:rPr>
          <w:b/>
          <w:i w:val="0"/>
          <w:color w:val="auto"/>
        </w:rPr>
        <w:t>económicos</w:t>
      </w:r>
      <w:r w:rsidRPr="004C2497">
        <w:rPr>
          <w:b/>
          <w:i w:val="0"/>
          <w:color w:val="auto"/>
        </w:rPr>
        <w:t xml:space="preserve"> para ECM-8</w:t>
      </w:r>
    </w:p>
    <w:tbl>
      <w:tblPr>
        <w:tblW w:w="6397" w:type="dxa"/>
        <w:jc w:val="center"/>
        <w:tblCellMar>
          <w:left w:w="70" w:type="dxa"/>
          <w:right w:w="70" w:type="dxa"/>
        </w:tblCellMar>
        <w:tblLook w:val="04A0" w:firstRow="1" w:lastRow="0" w:firstColumn="1" w:lastColumn="0" w:noHBand="0" w:noVBand="1"/>
      </w:tblPr>
      <w:tblGrid>
        <w:gridCol w:w="2520"/>
        <w:gridCol w:w="2016"/>
        <w:gridCol w:w="1861"/>
      </w:tblGrid>
      <w:tr w:rsidR="00AD7D94" w:rsidRPr="004C2497" w14:paraId="33E5EB47" w14:textId="77777777" w:rsidTr="006B4F7E">
        <w:trPr>
          <w:trHeight w:val="290"/>
          <w:jc w:val="center"/>
        </w:trPr>
        <w:tc>
          <w:tcPr>
            <w:tcW w:w="6397" w:type="dxa"/>
            <w:gridSpan w:val="3"/>
            <w:tcBorders>
              <w:top w:val="nil"/>
              <w:left w:val="nil"/>
              <w:right w:val="nil"/>
            </w:tcBorders>
            <w:shd w:val="clear" w:color="auto" w:fill="00B050"/>
            <w:noWrap/>
            <w:vAlign w:val="center"/>
            <w:hideMark/>
          </w:tcPr>
          <w:p w14:paraId="79726051" w14:textId="159F5020" w:rsidR="00AD7D94" w:rsidRPr="004C2497" w:rsidRDefault="00AD7D94" w:rsidP="004622A8">
            <w:pPr>
              <w:spacing w:after="0"/>
              <w:rPr>
                <w:bCs/>
                <w:sz w:val="18"/>
                <w:szCs w:val="18"/>
              </w:rPr>
            </w:pPr>
            <w:r w:rsidRPr="004C2497">
              <w:rPr>
                <w:bCs/>
                <w:color w:val="FFFFFF" w:themeColor="background1"/>
                <w:sz w:val="18"/>
                <w:szCs w:val="18"/>
              </w:rPr>
              <w:t xml:space="preserve">Resultados </w:t>
            </w:r>
            <w:r w:rsidR="00BA33CA" w:rsidRPr="004C2497">
              <w:rPr>
                <w:bCs/>
                <w:color w:val="FFFFFF" w:themeColor="background1"/>
                <w:sz w:val="18"/>
                <w:szCs w:val="18"/>
              </w:rPr>
              <w:t>de la evaluación</w:t>
            </w:r>
          </w:p>
        </w:tc>
      </w:tr>
      <w:tr w:rsidR="00AD7D94" w:rsidRPr="004C2497" w14:paraId="039A41A0" w14:textId="77777777" w:rsidTr="006B4F7E">
        <w:trPr>
          <w:trHeight w:val="290"/>
          <w:jc w:val="center"/>
        </w:trPr>
        <w:tc>
          <w:tcPr>
            <w:tcW w:w="2520" w:type="dxa"/>
            <w:tcBorders>
              <w:top w:val="nil"/>
              <w:left w:val="nil"/>
              <w:bottom w:val="single" w:sz="4" w:space="0" w:color="808080" w:themeColor="background1" w:themeShade="80"/>
              <w:right w:val="nil"/>
            </w:tcBorders>
            <w:shd w:val="clear" w:color="auto" w:fill="auto"/>
            <w:noWrap/>
            <w:vAlign w:val="center"/>
          </w:tcPr>
          <w:p w14:paraId="167FD358" w14:textId="77777777" w:rsidR="00AD7D94" w:rsidRPr="004C2497" w:rsidRDefault="00AD7D94" w:rsidP="007068C4">
            <w:pPr>
              <w:spacing w:after="0"/>
              <w:rPr>
                <w:b/>
                <w:bCs/>
                <w:sz w:val="18"/>
                <w:szCs w:val="18"/>
              </w:rPr>
            </w:pPr>
            <w:r w:rsidRPr="004C2497">
              <w:rPr>
                <w:b/>
                <w:bCs/>
                <w:sz w:val="18"/>
                <w:szCs w:val="18"/>
              </w:rPr>
              <w:t>Indicador</w:t>
            </w:r>
          </w:p>
        </w:tc>
        <w:tc>
          <w:tcPr>
            <w:tcW w:w="2016" w:type="dxa"/>
            <w:tcBorders>
              <w:top w:val="nil"/>
              <w:left w:val="nil"/>
              <w:bottom w:val="single" w:sz="4" w:space="0" w:color="808080" w:themeColor="background1" w:themeShade="80"/>
              <w:right w:val="nil"/>
            </w:tcBorders>
            <w:shd w:val="clear" w:color="auto" w:fill="auto"/>
            <w:noWrap/>
            <w:vAlign w:val="center"/>
          </w:tcPr>
          <w:p w14:paraId="40DB948F" w14:textId="77777777" w:rsidR="00AD7D94" w:rsidRPr="004C2497" w:rsidRDefault="00AD7D94" w:rsidP="007068C4">
            <w:pPr>
              <w:spacing w:after="0"/>
              <w:rPr>
                <w:b/>
                <w:bCs/>
                <w:sz w:val="18"/>
                <w:szCs w:val="18"/>
              </w:rPr>
            </w:pPr>
            <w:r w:rsidRPr="004C2497">
              <w:rPr>
                <w:b/>
                <w:bCs/>
                <w:sz w:val="18"/>
                <w:szCs w:val="18"/>
              </w:rPr>
              <w:t>Magnitud</w:t>
            </w:r>
          </w:p>
        </w:tc>
        <w:tc>
          <w:tcPr>
            <w:tcW w:w="1861" w:type="dxa"/>
            <w:tcBorders>
              <w:top w:val="nil"/>
              <w:left w:val="nil"/>
              <w:bottom w:val="single" w:sz="4" w:space="0" w:color="808080" w:themeColor="background1" w:themeShade="80"/>
              <w:right w:val="nil"/>
            </w:tcBorders>
            <w:shd w:val="clear" w:color="auto" w:fill="auto"/>
            <w:noWrap/>
            <w:vAlign w:val="center"/>
          </w:tcPr>
          <w:p w14:paraId="42DF17A1" w14:textId="77777777" w:rsidR="00AD7D94" w:rsidRPr="004C2497" w:rsidRDefault="00AD7D94" w:rsidP="007068C4">
            <w:pPr>
              <w:spacing w:after="0"/>
              <w:rPr>
                <w:b/>
                <w:bCs/>
                <w:sz w:val="18"/>
                <w:szCs w:val="18"/>
              </w:rPr>
            </w:pPr>
            <w:r w:rsidRPr="004C2497">
              <w:rPr>
                <w:b/>
                <w:bCs/>
                <w:sz w:val="18"/>
                <w:szCs w:val="18"/>
              </w:rPr>
              <w:t>Unidades</w:t>
            </w:r>
          </w:p>
        </w:tc>
      </w:tr>
      <w:tr w:rsidR="001577BB" w:rsidRPr="004C2497" w14:paraId="0EEB823C" w14:textId="77777777" w:rsidTr="006B4F7E">
        <w:trPr>
          <w:trHeight w:val="290"/>
          <w:jc w:val="center"/>
        </w:trPr>
        <w:tc>
          <w:tcPr>
            <w:tcW w:w="2520" w:type="dxa"/>
            <w:tcBorders>
              <w:top w:val="single" w:sz="4" w:space="0" w:color="808080" w:themeColor="background1" w:themeShade="80"/>
              <w:left w:val="nil"/>
              <w:bottom w:val="single" w:sz="8" w:space="0" w:color="FFFFFF"/>
              <w:right w:val="nil"/>
            </w:tcBorders>
            <w:shd w:val="clear" w:color="auto" w:fill="auto"/>
            <w:noWrap/>
            <w:vAlign w:val="center"/>
          </w:tcPr>
          <w:p w14:paraId="4FD44B33" w14:textId="1E08CA13" w:rsidR="001577BB" w:rsidRPr="004C2497" w:rsidRDefault="001577BB" w:rsidP="001577BB">
            <w:pPr>
              <w:spacing w:after="0"/>
              <w:rPr>
                <w:sz w:val="18"/>
                <w:szCs w:val="18"/>
              </w:rPr>
            </w:pPr>
            <w:r w:rsidRPr="004C2497">
              <w:rPr>
                <w:sz w:val="18"/>
                <w:szCs w:val="18"/>
              </w:rPr>
              <w:t>Ahorro anual de energía eléctrica</w:t>
            </w:r>
          </w:p>
        </w:tc>
        <w:tc>
          <w:tcPr>
            <w:tcW w:w="2016" w:type="dxa"/>
            <w:tcBorders>
              <w:top w:val="single" w:sz="4" w:space="0" w:color="808080" w:themeColor="background1" w:themeShade="80"/>
              <w:left w:val="nil"/>
              <w:bottom w:val="single" w:sz="8" w:space="0" w:color="FFFFFF"/>
              <w:right w:val="nil"/>
            </w:tcBorders>
            <w:shd w:val="clear" w:color="auto" w:fill="auto"/>
            <w:noWrap/>
            <w:vAlign w:val="center"/>
          </w:tcPr>
          <w:p w14:paraId="1E55C696" w14:textId="64588AAD" w:rsidR="001577BB" w:rsidRPr="004C2497" w:rsidRDefault="001577BB" w:rsidP="001577BB">
            <w:pPr>
              <w:spacing w:after="0"/>
              <w:rPr>
                <w:sz w:val="18"/>
                <w:szCs w:val="18"/>
              </w:rPr>
            </w:pPr>
            <w:r w:rsidRPr="004C2497">
              <w:rPr>
                <w:sz w:val="18"/>
                <w:szCs w:val="18"/>
              </w:rPr>
              <w:t>$ 14.820.451</w:t>
            </w:r>
          </w:p>
        </w:tc>
        <w:tc>
          <w:tcPr>
            <w:tcW w:w="1861" w:type="dxa"/>
            <w:tcBorders>
              <w:top w:val="single" w:sz="4" w:space="0" w:color="808080" w:themeColor="background1" w:themeShade="80"/>
              <w:left w:val="nil"/>
              <w:bottom w:val="single" w:sz="8" w:space="0" w:color="FFFFFF"/>
              <w:right w:val="nil"/>
            </w:tcBorders>
            <w:shd w:val="clear" w:color="auto" w:fill="auto"/>
            <w:noWrap/>
            <w:vAlign w:val="center"/>
          </w:tcPr>
          <w:p w14:paraId="5BB020E9" w14:textId="77777777" w:rsidR="001577BB" w:rsidRPr="004C2497" w:rsidRDefault="001577BB" w:rsidP="001577BB">
            <w:pPr>
              <w:spacing w:after="0"/>
              <w:rPr>
                <w:sz w:val="18"/>
                <w:szCs w:val="18"/>
              </w:rPr>
            </w:pPr>
            <w:r w:rsidRPr="004C2497">
              <w:rPr>
                <w:sz w:val="18"/>
                <w:szCs w:val="18"/>
              </w:rPr>
              <w:t>[$COP/año]</w:t>
            </w:r>
          </w:p>
        </w:tc>
      </w:tr>
      <w:tr w:rsidR="001577BB" w:rsidRPr="004C2497" w14:paraId="125C82D8" w14:textId="77777777" w:rsidTr="006B4F7E">
        <w:trPr>
          <w:trHeight w:val="290"/>
          <w:jc w:val="center"/>
        </w:trPr>
        <w:tc>
          <w:tcPr>
            <w:tcW w:w="2520" w:type="dxa"/>
            <w:tcBorders>
              <w:top w:val="single" w:sz="8" w:space="0" w:color="FFFFFF"/>
              <w:left w:val="nil"/>
              <w:bottom w:val="single" w:sz="8" w:space="0" w:color="FFFFFF"/>
              <w:right w:val="nil"/>
            </w:tcBorders>
            <w:shd w:val="clear" w:color="auto" w:fill="auto"/>
            <w:noWrap/>
            <w:vAlign w:val="center"/>
          </w:tcPr>
          <w:p w14:paraId="1A6828AD" w14:textId="579B6E37" w:rsidR="001577BB" w:rsidRPr="004C2497" w:rsidRDefault="001577BB" w:rsidP="001577BB">
            <w:pPr>
              <w:spacing w:after="0"/>
              <w:rPr>
                <w:sz w:val="18"/>
                <w:szCs w:val="18"/>
              </w:rPr>
            </w:pPr>
            <w:r w:rsidRPr="004C2497">
              <w:rPr>
                <w:sz w:val="18"/>
                <w:szCs w:val="18"/>
              </w:rPr>
              <w:t>Ahorro anual de dinero</w:t>
            </w:r>
          </w:p>
        </w:tc>
        <w:tc>
          <w:tcPr>
            <w:tcW w:w="2016" w:type="dxa"/>
            <w:tcBorders>
              <w:top w:val="single" w:sz="8" w:space="0" w:color="FFFFFF"/>
              <w:left w:val="nil"/>
              <w:bottom w:val="single" w:sz="8" w:space="0" w:color="FFFFFF"/>
              <w:right w:val="nil"/>
            </w:tcBorders>
            <w:shd w:val="clear" w:color="auto" w:fill="auto"/>
            <w:noWrap/>
            <w:vAlign w:val="center"/>
          </w:tcPr>
          <w:p w14:paraId="28ED2DF2" w14:textId="5AA848A4" w:rsidR="001577BB" w:rsidRPr="004C2497" w:rsidRDefault="001577BB" w:rsidP="001577BB">
            <w:pPr>
              <w:spacing w:after="0"/>
              <w:rPr>
                <w:sz w:val="18"/>
                <w:szCs w:val="18"/>
              </w:rPr>
            </w:pPr>
            <w:r w:rsidRPr="004C2497">
              <w:rPr>
                <w:sz w:val="18"/>
                <w:szCs w:val="18"/>
              </w:rPr>
              <w:t>$ 14.820.451</w:t>
            </w:r>
          </w:p>
        </w:tc>
        <w:tc>
          <w:tcPr>
            <w:tcW w:w="1861" w:type="dxa"/>
            <w:tcBorders>
              <w:top w:val="single" w:sz="8" w:space="0" w:color="FFFFFF"/>
              <w:left w:val="nil"/>
              <w:bottom w:val="single" w:sz="8" w:space="0" w:color="FFFFFF"/>
              <w:right w:val="nil"/>
            </w:tcBorders>
            <w:shd w:val="clear" w:color="auto" w:fill="auto"/>
            <w:noWrap/>
            <w:vAlign w:val="center"/>
          </w:tcPr>
          <w:p w14:paraId="2E086020" w14:textId="04F79AF7" w:rsidR="001577BB" w:rsidRPr="004C2497" w:rsidRDefault="001577BB" w:rsidP="001577BB">
            <w:pPr>
              <w:spacing w:after="0"/>
              <w:rPr>
                <w:sz w:val="18"/>
                <w:szCs w:val="18"/>
              </w:rPr>
            </w:pPr>
            <w:r w:rsidRPr="004C2497">
              <w:rPr>
                <w:sz w:val="18"/>
                <w:szCs w:val="18"/>
              </w:rPr>
              <w:t>[$COP/año]</w:t>
            </w:r>
          </w:p>
        </w:tc>
      </w:tr>
      <w:tr w:rsidR="001577BB" w:rsidRPr="004C2497" w14:paraId="38E2F92A" w14:textId="77777777" w:rsidTr="006B4F7E">
        <w:trPr>
          <w:trHeight w:val="290"/>
          <w:jc w:val="center"/>
        </w:trPr>
        <w:tc>
          <w:tcPr>
            <w:tcW w:w="2520" w:type="dxa"/>
            <w:tcBorders>
              <w:top w:val="single" w:sz="8" w:space="0" w:color="FFFFFF"/>
              <w:left w:val="nil"/>
              <w:bottom w:val="single" w:sz="8" w:space="0" w:color="FFFFFF"/>
              <w:right w:val="nil"/>
            </w:tcBorders>
            <w:shd w:val="clear" w:color="auto" w:fill="auto"/>
            <w:noWrap/>
            <w:vAlign w:val="center"/>
          </w:tcPr>
          <w:p w14:paraId="7BEFE75F" w14:textId="523D0EAC" w:rsidR="001577BB" w:rsidRPr="004C2497" w:rsidRDefault="001577BB" w:rsidP="001577BB">
            <w:pPr>
              <w:spacing w:after="0"/>
              <w:rPr>
                <w:sz w:val="18"/>
                <w:szCs w:val="18"/>
              </w:rPr>
            </w:pPr>
            <w:r w:rsidRPr="004C2497">
              <w:rPr>
                <w:sz w:val="18"/>
                <w:szCs w:val="18"/>
              </w:rPr>
              <w:t>Ahorro porcentual respecto al consumo de energía eléctrica</w:t>
            </w:r>
          </w:p>
        </w:tc>
        <w:tc>
          <w:tcPr>
            <w:tcW w:w="2016" w:type="dxa"/>
            <w:tcBorders>
              <w:top w:val="single" w:sz="8" w:space="0" w:color="FFFFFF"/>
              <w:left w:val="nil"/>
              <w:bottom w:val="single" w:sz="8" w:space="0" w:color="FFFFFF"/>
              <w:right w:val="nil"/>
            </w:tcBorders>
            <w:shd w:val="clear" w:color="auto" w:fill="auto"/>
            <w:noWrap/>
            <w:vAlign w:val="center"/>
          </w:tcPr>
          <w:p w14:paraId="3D8C34D4" w14:textId="3243CF1B" w:rsidR="001577BB" w:rsidRPr="004C2497" w:rsidRDefault="007B5D72" w:rsidP="001577BB">
            <w:pPr>
              <w:spacing w:after="0"/>
              <w:rPr>
                <w:sz w:val="18"/>
                <w:szCs w:val="18"/>
              </w:rPr>
            </w:pPr>
            <w:r w:rsidRPr="004C2497">
              <w:rPr>
                <w:sz w:val="18"/>
                <w:szCs w:val="18"/>
              </w:rPr>
              <w:t>4</w:t>
            </w:r>
            <w:r w:rsidR="001577BB" w:rsidRPr="004C2497">
              <w:rPr>
                <w:sz w:val="18"/>
                <w:szCs w:val="18"/>
              </w:rPr>
              <w:t>,</w:t>
            </w:r>
            <w:r w:rsidRPr="004C2497">
              <w:rPr>
                <w:sz w:val="18"/>
                <w:szCs w:val="18"/>
              </w:rPr>
              <w:t>8</w:t>
            </w:r>
          </w:p>
        </w:tc>
        <w:tc>
          <w:tcPr>
            <w:tcW w:w="1861" w:type="dxa"/>
            <w:tcBorders>
              <w:top w:val="single" w:sz="8" w:space="0" w:color="FFFFFF"/>
              <w:left w:val="nil"/>
              <w:bottom w:val="single" w:sz="8" w:space="0" w:color="FFFFFF"/>
              <w:right w:val="nil"/>
            </w:tcBorders>
            <w:shd w:val="clear" w:color="auto" w:fill="auto"/>
            <w:noWrap/>
            <w:vAlign w:val="center"/>
          </w:tcPr>
          <w:p w14:paraId="46D372AC" w14:textId="77777777" w:rsidR="001577BB" w:rsidRPr="004C2497" w:rsidRDefault="001577BB" w:rsidP="001577BB">
            <w:pPr>
              <w:spacing w:after="0"/>
              <w:rPr>
                <w:sz w:val="18"/>
                <w:szCs w:val="18"/>
              </w:rPr>
            </w:pPr>
            <w:r w:rsidRPr="004C2497">
              <w:rPr>
                <w:sz w:val="18"/>
                <w:szCs w:val="18"/>
              </w:rPr>
              <w:t>[%]</w:t>
            </w:r>
          </w:p>
        </w:tc>
      </w:tr>
      <w:tr w:rsidR="001577BB" w:rsidRPr="004C2497" w14:paraId="38D679F6" w14:textId="77777777" w:rsidTr="006B4F7E">
        <w:trPr>
          <w:trHeight w:val="315"/>
          <w:jc w:val="center"/>
        </w:trPr>
        <w:tc>
          <w:tcPr>
            <w:tcW w:w="2520" w:type="dxa"/>
            <w:tcBorders>
              <w:top w:val="single" w:sz="8" w:space="0" w:color="FFFFFF"/>
              <w:left w:val="nil"/>
              <w:bottom w:val="single" w:sz="8" w:space="0" w:color="FFFFFF"/>
              <w:right w:val="nil"/>
            </w:tcBorders>
            <w:shd w:val="clear" w:color="auto" w:fill="auto"/>
            <w:noWrap/>
            <w:vAlign w:val="center"/>
            <w:hideMark/>
          </w:tcPr>
          <w:p w14:paraId="767DA170" w14:textId="77777777" w:rsidR="001577BB" w:rsidRPr="004C2497" w:rsidRDefault="001577BB" w:rsidP="001577BB">
            <w:pPr>
              <w:spacing w:after="0"/>
              <w:rPr>
                <w:sz w:val="18"/>
                <w:szCs w:val="18"/>
              </w:rPr>
            </w:pPr>
            <w:r w:rsidRPr="004C2497">
              <w:rPr>
                <w:sz w:val="18"/>
                <w:szCs w:val="18"/>
              </w:rPr>
              <w:t>Payback</w:t>
            </w:r>
          </w:p>
        </w:tc>
        <w:tc>
          <w:tcPr>
            <w:tcW w:w="2016" w:type="dxa"/>
            <w:tcBorders>
              <w:top w:val="single" w:sz="8" w:space="0" w:color="FFFFFF"/>
              <w:left w:val="nil"/>
              <w:bottom w:val="single" w:sz="8" w:space="0" w:color="FFFFFF"/>
              <w:right w:val="nil"/>
            </w:tcBorders>
            <w:shd w:val="clear" w:color="auto" w:fill="auto"/>
            <w:noWrap/>
            <w:vAlign w:val="center"/>
            <w:hideMark/>
          </w:tcPr>
          <w:p w14:paraId="4CA73614" w14:textId="1AE310CB" w:rsidR="001577BB" w:rsidRPr="004C2497" w:rsidRDefault="001577BB" w:rsidP="001577BB">
            <w:pPr>
              <w:spacing w:after="0"/>
              <w:rPr>
                <w:sz w:val="18"/>
                <w:szCs w:val="18"/>
              </w:rPr>
            </w:pPr>
            <w:r w:rsidRPr="004C2497">
              <w:rPr>
                <w:sz w:val="18"/>
                <w:szCs w:val="18"/>
              </w:rPr>
              <w:t>9,9</w:t>
            </w:r>
          </w:p>
        </w:tc>
        <w:tc>
          <w:tcPr>
            <w:tcW w:w="1861" w:type="dxa"/>
            <w:tcBorders>
              <w:top w:val="single" w:sz="8" w:space="0" w:color="FFFFFF"/>
              <w:left w:val="nil"/>
              <w:bottom w:val="single" w:sz="8" w:space="0" w:color="FFFFFF"/>
              <w:right w:val="nil"/>
            </w:tcBorders>
            <w:shd w:val="clear" w:color="auto" w:fill="auto"/>
            <w:noWrap/>
            <w:vAlign w:val="center"/>
            <w:hideMark/>
          </w:tcPr>
          <w:p w14:paraId="45D288CA" w14:textId="77777777" w:rsidR="001577BB" w:rsidRPr="004C2497" w:rsidRDefault="001577BB" w:rsidP="001577BB">
            <w:pPr>
              <w:spacing w:after="0"/>
              <w:rPr>
                <w:sz w:val="18"/>
                <w:szCs w:val="18"/>
              </w:rPr>
            </w:pPr>
            <w:r w:rsidRPr="004C2497">
              <w:rPr>
                <w:sz w:val="18"/>
                <w:szCs w:val="18"/>
              </w:rPr>
              <w:t>[años]</w:t>
            </w:r>
          </w:p>
        </w:tc>
      </w:tr>
      <w:tr w:rsidR="001577BB" w:rsidRPr="004C2497" w14:paraId="6BEBC0FF" w14:textId="77777777" w:rsidTr="006B4F7E">
        <w:trPr>
          <w:trHeight w:val="290"/>
          <w:jc w:val="center"/>
        </w:trPr>
        <w:tc>
          <w:tcPr>
            <w:tcW w:w="2520" w:type="dxa"/>
            <w:tcBorders>
              <w:top w:val="single" w:sz="8" w:space="0" w:color="FFFFFF"/>
              <w:left w:val="nil"/>
              <w:bottom w:val="single" w:sz="4" w:space="0" w:color="auto"/>
              <w:right w:val="nil"/>
            </w:tcBorders>
            <w:shd w:val="clear" w:color="auto" w:fill="auto"/>
            <w:noWrap/>
            <w:vAlign w:val="center"/>
            <w:hideMark/>
          </w:tcPr>
          <w:p w14:paraId="6F62D35C" w14:textId="77777777" w:rsidR="001577BB" w:rsidRPr="004C2497" w:rsidRDefault="001577BB" w:rsidP="001577BB">
            <w:pPr>
              <w:spacing w:after="0"/>
              <w:rPr>
                <w:sz w:val="18"/>
                <w:szCs w:val="18"/>
              </w:rPr>
            </w:pPr>
            <w:r w:rsidRPr="004C2497">
              <w:rPr>
                <w:sz w:val="18"/>
                <w:szCs w:val="18"/>
              </w:rPr>
              <w:t>Reducción de GEI</w:t>
            </w:r>
          </w:p>
        </w:tc>
        <w:tc>
          <w:tcPr>
            <w:tcW w:w="2016" w:type="dxa"/>
            <w:tcBorders>
              <w:top w:val="single" w:sz="8" w:space="0" w:color="FFFFFF"/>
              <w:left w:val="nil"/>
              <w:bottom w:val="single" w:sz="4" w:space="0" w:color="auto"/>
              <w:right w:val="nil"/>
            </w:tcBorders>
            <w:shd w:val="clear" w:color="auto" w:fill="auto"/>
            <w:noWrap/>
            <w:vAlign w:val="center"/>
            <w:hideMark/>
          </w:tcPr>
          <w:p w14:paraId="3D535221" w14:textId="52596171" w:rsidR="001577BB" w:rsidRPr="004C2497" w:rsidRDefault="00162197" w:rsidP="001577BB">
            <w:pPr>
              <w:spacing w:after="0"/>
              <w:rPr>
                <w:sz w:val="18"/>
                <w:szCs w:val="18"/>
              </w:rPr>
            </w:pPr>
            <w:r>
              <w:rPr>
                <w:sz w:val="18"/>
                <w:szCs w:val="18"/>
              </w:rPr>
              <w:t>10</w:t>
            </w:r>
            <w:r w:rsidR="001577BB" w:rsidRPr="004C2497">
              <w:rPr>
                <w:sz w:val="18"/>
                <w:szCs w:val="18"/>
              </w:rPr>
              <w:t>,</w:t>
            </w:r>
            <w:r>
              <w:rPr>
                <w:sz w:val="18"/>
                <w:szCs w:val="18"/>
              </w:rPr>
              <w:t>1</w:t>
            </w:r>
          </w:p>
        </w:tc>
        <w:tc>
          <w:tcPr>
            <w:tcW w:w="1861" w:type="dxa"/>
            <w:tcBorders>
              <w:top w:val="single" w:sz="8" w:space="0" w:color="FFFFFF"/>
              <w:left w:val="nil"/>
              <w:bottom w:val="single" w:sz="4" w:space="0" w:color="auto"/>
              <w:right w:val="nil"/>
            </w:tcBorders>
            <w:shd w:val="clear" w:color="auto" w:fill="auto"/>
            <w:noWrap/>
            <w:vAlign w:val="center"/>
            <w:hideMark/>
          </w:tcPr>
          <w:p w14:paraId="4082906F" w14:textId="77777777" w:rsidR="001577BB" w:rsidRPr="004C2497" w:rsidRDefault="001577BB" w:rsidP="001577BB">
            <w:pPr>
              <w:spacing w:after="0"/>
              <w:rPr>
                <w:sz w:val="18"/>
                <w:szCs w:val="18"/>
              </w:rPr>
            </w:pPr>
            <w:r w:rsidRPr="004C2497">
              <w:rPr>
                <w:sz w:val="18"/>
                <w:szCs w:val="18"/>
              </w:rPr>
              <w:t>[tCO</w:t>
            </w:r>
            <w:r w:rsidRPr="00162197">
              <w:rPr>
                <w:sz w:val="18"/>
                <w:szCs w:val="18"/>
                <w:vertAlign w:val="subscript"/>
              </w:rPr>
              <w:t>2</w:t>
            </w:r>
            <w:r w:rsidRPr="004C2497">
              <w:rPr>
                <w:sz w:val="18"/>
                <w:szCs w:val="18"/>
              </w:rPr>
              <w:t>-eq/año]</w:t>
            </w:r>
          </w:p>
        </w:tc>
      </w:tr>
    </w:tbl>
    <w:p w14:paraId="4FC53487" w14:textId="77777777" w:rsidR="00162197" w:rsidRDefault="00162197" w:rsidP="00162197"/>
    <w:p w14:paraId="1384B8B4" w14:textId="45BBC6C4" w:rsidR="007068C4" w:rsidRPr="004C2497" w:rsidRDefault="00DD2E82" w:rsidP="007068C4">
      <w:pPr>
        <w:keepNext/>
        <w:keepLines/>
        <w:pBdr>
          <w:top w:val="nil"/>
          <w:left w:val="nil"/>
          <w:bottom w:val="nil"/>
          <w:right w:val="nil"/>
          <w:between w:val="nil"/>
        </w:pBdr>
        <w:spacing w:before="240" w:after="240" w:line="276" w:lineRule="auto"/>
        <w:outlineLvl w:val="1"/>
        <w:rPr>
          <w:b/>
          <w:sz w:val="22"/>
          <w:szCs w:val="22"/>
        </w:rPr>
      </w:pPr>
      <w:bookmarkStart w:id="128" w:name="_Toc163645964"/>
      <w:r w:rsidRPr="004C2497">
        <w:rPr>
          <w:rFonts w:ascii="Barlow Condensed Medium" w:hAnsi="Barlow Condensed Medium"/>
          <w:sz w:val="36"/>
          <w:szCs w:val="36"/>
        </w:rPr>
        <w:t xml:space="preserve">(ECM-9) </w:t>
      </w:r>
      <w:r w:rsidR="00295344" w:rsidRPr="004C2497">
        <w:rPr>
          <w:rFonts w:ascii="Barlow Condensed Medium" w:hAnsi="Barlow Condensed Medium"/>
          <w:sz w:val="36"/>
          <w:szCs w:val="36"/>
        </w:rPr>
        <w:t>Implementación de políticas de cero consumos de papel para reducir uso de impresoras</w:t>
      </w:r>
      <w:bookmarkEnd w:id="128"/>
    </w:p>
    <w:p w14:paraId="7C7F3A13" w14:textId="77777777" w:rsidR="00AD7D94" w:rsidRPr="004C2497" w:rsidRDefault="00AD7D94" w:rsidP="00AD7D94">
      <w:pPr>
        <w:rPr>
          <w:b/>
          <w:i/>
          <w:iCs/>
        </w:rPr>
      </w:pPr>
      <w:r w:rsidRPr="004C2497">
        <w:rPr>
          <w:b/>
          <w:i/>
          <w:iCs/>
        </w:rPr>
        <w:t>Estado actual</w:t>
      </w:r>
    </w:p>
    <w:p w14:paraId="3EEA2F1B" w14:textId="2761C37A" w:rsidR="00AD7D94" w:rsidRPr="004C2497" w:rsidRDefault="002B3AAD" w:rsidP="00AD7D94">
      <w:r w:rsidRPr="004C2497">
        <w:t>En la actualidad, no se dispone de un número exacto de impresoras en el hospital. Sin embargo, se estima que el consumo de impresoras representa aproximadamente el 10% del consumo total de equipos de oficina en el hospital</w:t>
      </w:r>
      <w:r w:rsidR="00AD7D94" w:rsidRPr="004C2497">
        <w:t>.</w:t>
      </w:r>
    </w:p>
    <w:p w14:paraId="391DF893" w14:textId="77777777" w:rsidR="00AD7D94" w:rsidRPr="004C2497" w:rsidRDefault="00AD7D94" w:rsidP="00AD7D94">
      <w:pPr>
        <w:rPr>
          <w:b/>
          <w:i/>
          <w:iCs/>
        </w:rPr>
      </w:pPr>
      <w:r w:rsidRPr="004C2497">
        <w:rPr>
          <w:b/>
          <w:i/>
          <w:iCs/>
        </w:rPr>
        <w:t>Solución Propuesta</w:t>
      </w:r>
    </w:p>
    <w:p w14:paraId="20E3737B" w14:textId="64AA0EE2" w:rsidR="00295344" w:rsidRPr="004C2497" w:rsidRDefault="002B3AAD" w:rsidP="00AD7D94">
      <w:r w:rsidRPr="004C2497">
        <w:t>Se sugiere la implementación de una política de cero papel con el objetivo de reducir el uso de impresoras y, en consecuencia, el consumo de energía global en la edificación. Se estima que esta medida resultará en un ahorro del 22% en el uso de papel en estos dispositivos, promoviendo así la sostenibilidad y contribuyendo a la eficiencia energética del hospital</w:t>
      </w:r>
      <w:r w:rsidR="00295344" w:rsidRPr="004C2497">
        <w:t>.</w:t>
      </w:r>
    </w:p>
    <w:p w14:paraId="138A76A5" w14:textId="50D1EBEE" w:rsidR="00AD7D94" w:rsidRPr="004C2497" w:rsidRDefault="00AD7D94" w:rsidP="00AD7D94">
      <w:pPr>
        <w:rPr>
          <w:b/>
          <w:i/>
          <w:iCs/>
        </w:rPr>
      </w:pPr>
      <w:r w:rsidRPr="004C2497">
        <w:rPr>
          <w:b/>
          <w:i/>
          <w:iCs/>
        </w:rPr>
        <w:t>CAPEX</w:t>
      </w:r>
    </w:p>
    <w:p w14:paraId="1F22CBC8" w14:textId="41F83E4D" w:rsidR="00AD7D94" w:rsidRPr="004C2497" w:rsidRDefault="00AD48E0" w:rsidP="00AD7D94">
      <w:r w:rsidRPr="004C2497">
        <w:t>Para esta medida de eficiencia energética se tiene la siguiente descripción de la inversión estimada en la siguiente tabla</w:t>
      </w:r>
      <w:r w:rsidR="007068C4" w:rsidRPr="004C2497">
        <w:t>.</w:t>
      </w:r>
    </w:p>
    <w:p w14:paraId="018667D3" w14:textId="68ED725D" w:rsidR="004622A8" w:rsidRPr="004C2497" w:rsidRDefault="004622A8"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31</w:t>
      </w:r>
      <w:r w:rsidRPr="004C2497">
        <w:rPr>
          <w:b/>
          <w:i w:val="0"/>
          <w:color w:val="auto"/>
        </w:rPr>
        <w:fldChar w:fldCharType="end"/>
      </w:r>
      <w:r w:rsidRPr="004C2497">
        <w:rPr>
          <w:b/>
          <w:i w:val="0"/>
          <w:color w:val="auto"/>
        </w:rPr>
        <w:t>. Descripción CAPEX para ECM-9</w:t>
      </w:r>
    </w:p>
    <w:tbl>
      <w:tblPr>
        <w:tblW w:w="6759" w:type="dxa"/>
        <w:jc w:val="center"/>
        <w:tblCellMar>
          <w:left w:w="70" w:type="dxa"/>
          <w:right w:w="70" w:type="dxa"/>
        </w:tblCellMar>
        <w:tblLook w:val="04A0" w:firstRow="1" w:lastRow="0" w:firstColumn="1" w:lastColumn="0" w:noHBand="0" w:noVBand="1"/>
      </w:tblPr>
      <w:tblGrid>
        <w:gridCol w:w="2845"/>
        <w:gridCol w:w="1560"/>
        <w:gridCol w:w="936"/>
        <w:gridCol w:w="1461"/>
      </w:tblGrid>
      <w:tr w:rsidR="00AD7D94" w:rsidRPr="004C2497" w14:paraId="45482407" w14:textId="77777777" w:rsidTr="006B4F7E">
        <w:trPr>
          <w:trHeight w:val="228"/>
          <w:jc w:val="center"/>
        </w:trPr>
        <w:tc>
          <w:tcPr>
            <w:tcW w:w="2845" w:type="dxa"/>
            <w:shd w:val="clear" w:color="auto" w:fill="00B050"/>
            <w:noWrap/>
            <w:vAlign w:val="center"/>
            <w:hideMark/>
          </w:tcPr>
          <w:p w14:paraId="67112019" w14:textId="77777777" w:rsidR="00AD7D94" w:rsidRPr="004C2497" w:rsidRDefault="00AD7D94" w:rsidP="004622A8">
            <w:pPr>
              <w:spacing w:after="0"/>
              <w:rPr>
                <w:bCs/>
                <w:color w:val="FFFFFF"/>
                <w:sz w:val="18"/>
                <w:szCs w:val="18"/>
              </w:rPr>
            </w:pPr>
            <w:r w:rsidRPr="004C2497">
              <w:rPr>
                <w:bCs/>
                <w:color w:val="FFFFFF"/>
                <w:sz w:val="18"/>
                <w:szCs w:val="18"/>
              </w:rPr>
              <w:t>CAPEX</w:t>
            </w:r>
          </w:p>
        </w:tc>
        <w:tc>
          <w:tcPr>
            <w:tcW w:w="1560" w:type="dxa"/>
            <w:shd w:val="clear" w:color="auto" w:fill="00B050"/>
            <w:noWrap/>
            <w:vAlign w:val="center"/>
            <w:hideMark/>
          </w:tcPr>
          <w:p w14:paraId="17094F07" w14:textId="77777777" w:rsidR="00AD7D94" w:rsidRPr="004C2497" w:rsidRDefault="00AD7D94" w:rsidP="004622A8">
            <w:pPr>
              <w:spacing w:after="0"/>
              <w:rPr>
                <w:bCs/>
                <w:color w:val="FFFFFF"/>
                <w:sz w:val="18"/>
                <w:szCs w:val="18"/>
              </w:rPr>
            </w:pPr>
          </w:p>
        </w:tc>
        <w:tc>
          <w:tcPr>
            <w:tcW w:w="936" w:type="dxa"/>
            <w:shd w:val="clear" w:color="auto" w:fill="00B050"/>
            <w:noWrap/>
            <w:vAlign w:val="center"/>
            <w:hideMark/>
          </w:tcPr>
          <w:p w14:paraId="5B298141" w14:textId="77777777" w:rsidR="00AD7D94" w:rsidRPr="004C2497" w:rsidRDefault="00AD7D94" w:rsidP="004622A8">
            <w:pPr>
              <w:spacing w:after="0"/>
              <w:rPr>
                <w:bCs/>
                <w:color w:val="FFFFFF"/>
                <w:sz w:val="18"/>
                <w:szCs w:val="18"/>
              </w:rPr>
            </w:pPr>
          </w:p>
        </w:tc>
        <w:tc>
          <w:tcPr>
            <w:tcW w:w="1418" w:type="dxa"/>
            <w:shd w:val="clear" w:color="auto" w:fill="00B050"/>
            <w:noWrap/>
            <w:vAlign w:val="center"/>
            <w:hideMark/>
          </w:tcPr>
          <w:p w14:paraId="62507FEA" w14:textId="77777777" w:rsidR="00AD7D94" w:rsidRPr="004C2497" w:rsidRDefault="00AD7D94" w:rsidP="004622A8">
            <w:pPr>
              <w:spacing w:after="0"/>
              <w:rPr>
                <w:bCs/>
                <w:color w:val="FFFFFF"/>
                <w:sz w:val="18"/>
                <w:szCs w:val="18"/>
              </w:rPr>
            </w:pPr>
          </w:p>
        </w:tc>
      </w:tr>
      <w:tr w:rsidR="00AD7D94" w:rsidRPr="004C2497" w14:paraId="123DF490" w14:textId="77777777" w:rsidTr="006B4F7E">
        <w:trPr>
          <w:trHeight w:val="204"/>
          <w:jc w:val="center"/>
        </w:trPr>
        <w:tc>
          <w:tcPr>
            <w:tcW w:w="2845" w:type="dxa"/>
            <w:tcBorders>
              <w:bottom w:val="single" w:sz="4" w:space="0" w:color="808080" w:themeColor="background1" w:themeShade="80"/>
            </w:tcBorders>
            <w:shd w:val="clear" w:color="auto" w:fill="auto"/>
            <w:noWrap/>
            <w:vAlign w:val="center"/>
            <w:hideMark/>
          </w:tcPr>
          <w:p w14:paraId="7B9AE938" w14:textId="77777777" w:rsidR="00AD7D94" w:rsidRPr="004C2497" w:rsidRDefault="00AD7D94" w:rsidP="00295344">
            <w:pPr>
              <w:spacing w:after="0"/>
              <w:jc w:val="left"/>
              <w:rPr>
                <w:b/>
                <w:bCs/>
                <w:sz w:val="18"/>
                <w:szCs w:val="18"/>
              </w:rPr>
            </w:pPr>
            <w:r w:rsidRPr="004C2497">
              <w:rPr>
                <w:b/>
                <w:bCs/>
                <w:sz w:val="18"/>
                <w:szCs w:val="18"/>
              </w:rPr>
              <w:t>Descripción</w:t>
            </w:r>
          </w:p>
        </w:tc>
        <w:tc>
          <w:tcPr>
            <w:tcW w:w="1560" w:type="dxa"/>
            <w:tcBorders>
              <w:bottom w:val="single" w:sz="4" w:space="0" w:color="808080" w:themeColor="background1" w:themeShade="80"/>
            </w:tcBorders>
            <w:shd w:val="clear" w:color="auto" w:fill="auto"/>
            <w:noWrap/>
            <w:vAlign w:val="center"/>
            <w:hideMark/>
          </w:tcPr>
          <w:p w14:paraId="00F210E5" w14:textId="77777777" w:rsidR="00AD7D94" w:rsidRPr="004C2497" w:rsidRDefault="00AD7D94" w:rsidP="00295344">
            <w:pPr>
              <w:spacing w:after="0"/>
              <w:jc w:val="center"/>
              <w:rPr>
                <w:b/>
                <w:bCs/>
                <w:sz w:val="18"/>
                <w:szCs w:val="18"/>
              </w:rPr>
            </w:pPr>
            <w:r w:rsidRPr="004C2497">
              <w:rPr>
                <w:b/>
                <w:bCs/>
                <w:sz w:val="18"/>
                <w:szCs w:val="18"/>
              </w:rPr>
              <w:t>Valor unitario [$COP]</w:t>
            </w:r>
          </w:p>
        </w:tc>
        <w:tc>
          <w:tcPr>
            <w:tcW w:w="936" w:type="dxa"/>
            <w:tcBorders>
              <w:bottom w:val="single" w:sz="4" w:space="0" w:color="808080" w:themeColor="background1" w:themeShade="80"/>
            </w:tcBorders>
            <w:shd w:val="clear" w:color="auto" w:fill="auto"/>
            <w:noWrap/>
            <w:vAlign w:val="center"/>
            <w:hideMark/>
          </w:tcPr>
          <w:p w14:paraId="617EC4EE" w14:textId="77777777" w:rsidR="00AD7D94" w:rsidRPr="004C2497" w:rsidRDefault="00AD7D94" w:rsidP="00295344">
            <w:pPr>
              <w:spacing w:after="0"/>
              <w:jc w:val="center"/>
              <w:rPr>
                <w:b/>
                <w:bCs/>
                <w:sz w:val="18"/>
                <w:szCs w:val="18"/>
              </w:rPr>
            </w:pPr>
            <w:r w:rsidRPr="004C2497">
              <w:rPr>
                <w:b/>
                <w:bCs/>
                <w:sz w:val="18"/>
                <w:szCs w:val="18"/>
              </w:rPr>
              <w:t>Cantidad</w:t>
            </w:r>
          </w:p>
        </w:tc>
        <w:tc>
          <w:tcPr>
            <w:tcW w:w="1418" w:type="dxa"/>
            <w:tcBorders>
              <w:bottom w:val="single" w:sz="4" w:space="0" w:color="808080" w:themeColor="background1" w:themeShade="80"/>
            </w:tcBorders>
            <w:shd w:val="clear" w:color="auto" w:fill="auto"/>
            <w:noWrap/>
            <w:vAlign w:val="center"/>
            <w:hideMark/>
          </w:tcPr>
          <w:p w14:paraId="5755D0F4" w14:textId="6088EE54" w:rsidR="00AD7D94" w:rsidRPr="004C2497" w:rsidRDefault="00AD7D94" w:rsidP="00295344">
            <w:pPr>
              <w:spacing w:after="0"/>
              <w:jc w:val="center"/>
              <w:rPr>
                <w:b/>
                <w:bCs/>
                <w:sz w:val="18"/>
                <w:szCs w:val="18"/>
              </w:rPr>
            </w:pPr>
            <w:r w:rsidRPr="004C2497">
              <w:rPr>
                <w:b/>
                <w:bCs/>
                <w:sz w:val="18"/>
                <w:szCs w:val="18"/>
              </w:rPr>
              <w:t xml:space="preserve">Valor </w:t>
            </w:r>
            <w:r w:rsidR="007B13E3" w:rsidRPr="004C2497">
              <w:rPr>
                <w:b/>
                <w:bCs/>
                <w:sz w:val="18"/>
                <w:szCs w:val="18"/>
              </w:rPr>
              <w:t>total de inversión</w:t>
            </w:r>
            <w:r w:rsidRPr="004C2497">
              <w:rPr>
                <w:b/>
                <w:bCs/>
                <w:sz w:val="18"/>
                <w:szCs w:val="18"/>
              </w:rPr>
              <w:t>[$COP]</w:t>
            </w:r>
          </w:p>
        </w:tc>
      </w:tr>
      <w:tr w:rsidR="00295344" w:rsidRPr="004C2497" w14:paraId="44475B0C" w14:textId="77777777" w:rsidTr="006B4F7E">
        <w:trPr>
          <w:trHeight w:val="204"/>
          <w:jc w:val="center"/>
        </w:trPr>
        <w:tc>
          <w:tcPr>
            <w:tcW w:w="2845" w:type="dxa"/>
            <w:tcBorders>
              <w:top w:val="single" w:sz="4" w:space="0" w:color="808080" w:themeColor="background1" w:themeShade="80"/>
            </w:tcBorders>
            <w:shd w:val="clear" w:color="auto" w:fill="auto"/>
            <w:noWrap/>
            <w:vAlign w:val="center"/>
            <w:hideMark/>
          </w:tcPr>
          <w:p w14:paraId="6DDBFC92" w14:textId="6FE99517" w:rsidR="00295344" w:rsidRPr="004C2497" w:rsidRDefault="00295344" w:rsidP="00295344">
            <w:pPr>
              <w:spacing w:after="0"/>
              <w:jc w:val="left"/>
              <w:rPr>
                <w:sz w:val="18"/>
                <w:szCs w:val="18"/>
              </w:rPr>
            </w:pPr>
            <w:r w:rsidRPr="004C2497">
              <w:rPr>
                <w:rFonts w:cs="Arial"/>
                <w:sz w:val="18"/>
                <w:szCs w:val="18"/>
              </w:rPr>
              <w:t>Capacitaciones y seminarios enfocados a la reducción del consumo de papel</w:t>
            </w:r>
          </w:p>
        </w:tc>
        <w:tc>
          <w:tcPr>
            <w:tcW w:w="1560" w:type="dxa"/>
            <w:tcBorders>
              <w:top w:val="single" w:sz="4" w:space="0" w:color="808080" w:themeColor="background1" w:themeShade="80"/>
            </w:tcBorders>
            <w:shd w:val="clear" w:color="auto" w:fill="auto"/>
            <w:noWrap/>
            <w:vAlign w:val="bottom"/>
          </w:tcPr>
          <w:p w14:paraId="272EF925" w14:textId="77777777" w:rsidR="00295344" w:rsidRPr="004C2497" w:rsidRDefault="00295344" w:rsidP="00295344">
            <w:pPr>
              <w:spacing w:after="0"/>
              <w:jc w:val="center"/>
              <w:rPr>
                <w:rFonts w:cs="Arial"/>
                <w:sz w:val="18"/>
                <w:szCs w:val="18"/>
              </w:rPr>
            </w:pPr>
            <w:r w:rsidRPr="004C2497">
              <w:rPr>
                <w:rFonts w:cs="Arial"/>
                <w:sz w:val="18"/>
                <w:szCs w:val="18"/>
              </w:rPr>
              <w:t>$ 250.000</w:t>
            </w:r>
          </w:p>
          <w:p w14:paraId="2B755916" w14:textId="3392F0DC" w:rsidR="00295344" w:rsidRPr="004C2497" w:rsidRDefault="00295344" w:rsidP="00295344">
            <w:pPr>
              <w:spacing w:after="0"/>
              <w:jc w:val="center"/>
              <w:rPr>
                <w:sz w:val="18"/>
                <w:szCs w:val="18"/>
              </w:rPr>
            </w:pPr>
          </w:p>
        </w:tc>
        <w:tc>
          <w:tcPr>
            <w:tcW w:w="936" w:type="dxa"/>
            <w:tcBorders>
              <w:top w:val="single" w:sz="4" w:space="0" w:color="808080" w:themeColor="background1" w:themeShade="80"/>
            </w:tcBorders>
            <w:shd w:val="clear" w:color="auto" w:fill="auto"/>
            <w:noWrap/>
            <w:vAlign w:val="center"/>
            <w:hideMark/>
          </w:tcPr>
          <w:p w14:paraId="4FE77822" w14:textId="7EE41579" w:rsidR="00295344" w:rsidRPr="004C2497" w:rsidRDefault="00295344" w:rsidP="00295344">
            <w:pPr>
              <w:spacing w:after="0"/>
              <w:jc w:val="center"/>
              <w:rPr>
                <w:sz w:val="18"/>
                <w:szCs w:val="18"/>
              </w:rPr>
            </w:pPr>
            <w:r w:rsidRPr="004C2497">
              <w:rPr>
                <w:rFonts w:cs="Arial"/>
                <w:sz w:val="18"/>
                <w:szCs w:val="18"/>
              </w:rPr>
              <w:t>2</w:t>
            </w:r>
          </w:p>
        </w:tc>
        <w:tc>
          <w:tcPr>
            <w:tcW w:w="1418" w:type="dxa"/>
            <w:tcBorders>
              <w:top w:val="single" w:sz="4" w:space="0" w:color="808080" w:themeColor="background1" w:themeShade="80"/>
            </w:tcBorders>
            <w:shd w:val="clear" w:color="auto" w:fill="auto"/>
            <w:noWrap/>
            <w:vAlign w:val="center"/>
            <w:hideMark/>
          </w:tcPr>
          <w:p w14:paraId="7DF893B4" w14:textId="6F097476" w:rsidR="00295344" w:rsidRPr="004C2497" w:rsidRDefault="00295344" w:rsidP="00295344">
            <w:pPr>
              <w:spacing w:after="0"/>
              <w:jc w:val="center"/>
              <w:rPr>
                <w:sz w:val="18"/>
                <w:szCs w:val="18"/>
              </w:rPr>
            </w:pPr>
            <w:r w:rsidRPr="004C2497">
              <w:rPr>
                <w:rFonts w:cs="Arial"/>
                <w:sz w:val="18"/>
                <w:szCs w:val="18"/>
              </w:rPr>
              <w:t>$ 500.000</w:t>
            </w:r>
          </w:p>
        </w:tc>
      </w:tr>
      <w:tr w:rsidR="00AD7D94" w:rsidRPr="004C2497" w14:paraId="7F451AD4" w14:textId="77777777" w:rsidTr="006B4F7E">
        <w:trPr>
          <w:trHeight w:val="204"/>
          <w:jc w:val="center"/>
        </w:trPr>
        <w:tc>
          <w:tcPr>
            <w:tcW w:w="2845" w:type="dxa"/>
            <w:tcBorders>
              <w:bottom w:val="single" w:sz="4" w:space="0" w:color="auto"/>
            </w:tcBorders>
            <w:shd w:val="clear" w:color="auto" w:fill="auto"/>
            <w:noWrap/>
            <w:vAlign w:val="center"/>
          </w:tcPr>
          <w:p w14:paraId="40BAF7D6" w14:textId="77777777" w:rsidR="00AD7D94" w:rsidRPr="004C2497" w:rsidRDefault="00AD7D94" w:rsidP="00295344">
            <w:pPr>
              <w:spacing w:after="0"/>
              <w:jc w:val="left"/>
              <w:rPr>
                <w:sz w:val="18"/>
                <w:szCs w:val="18"/>
              </w:rPr>
            </w:pPr>
            <w:r w:rsidRPr="004C2497">
              <w:rPr>
                <w:sz w:val="18"/>
                <w:szCs w:val="18"/>
              </w:rPr>
              <w:t>Total</w:t>
            </w:r>
          </w:p>
        </w:tc>
        <w:tc>
          <w:tcPr>
            <w:tcW w:w="1560" w:type="dxa"/>
            <w:tcBorders>
              <w:bottom w:val="single" w:sz="4" w:space="0" w:color="auto"/>
            </w:tcBorders>
            <w:shd w:val="clear" w:color="auto" w:fill="auto"/>
            <w:noWrap/>
            <w:vAlign w:val="center"/>
          </w:tcPr>
          <w:p w14:paraId="5FC2B4BE" w14:textId="0A9DF282" w:rsidR="00AD7D94" w:rsidRPr="004C2497" w:rsidRDefault="00AD7D94" w:rsidP="00295344">
            <w:pPr>
              <w:spacing w:after="0"/>
              <w:jc w:val="center"/>
              <w:rPr>
                <w:sz w:val="18"/>
                <w:szCs w:val="18"/>
              </w:rPr>
            </w:pPr>
          </w:p>
        </w:tc>
        <w:tc>
          <w:tcPr>
            <w:tcW w:w="936" w:type="dxa"/>
            <w:tcBorders>
              <w:bottom w:val="single" w:sz="4" w:space="0" w:color="auto"/>
            </w:tcBorders>
            <w:shd w:val="clear" w:color="auto" w:fill="auto"/>
            <w:noWrap/>
            <w:vAlign w:val="center"/>
          </w:tcPr>
          <w:p w14:paraId="4B9CBB5C" w14:textId="686D0EBC" w:rsidR="00AD7D94" w:rsidRPr="004C2497" w:rsidRDefault="00AD7D94" w:rsidP="00295344">
            <w:pPr>
              <w:spacing w:after="0"/>
              <w:jc w:val="center"/>
              <w:rPr>
                <w:sz w:val="18"/>
                <w:szCs w:val="18"/>
              </w:rPr>
            </w:pPr>
          </w:p>
        </w:tc>
        <w:tc>
          <w:tcPr>
            <w:tcW w:w="1418" w:type="dxa"/>
            <w:tcBorders>
              <w:bottom w:val="single" w:sz="4" w:space="0" w:color="auto"/>
            </w:tcBorders>
            <w:shd w:val="clear" w:color="auto" w:fill="auto"/>
            <w:noWrap/>
            <w:vAlign w:val="center"/>
          </w:tcPr>
          <w:p w14:paraId="56CC8632" w14:textId="1ECEE843" w:rsidR="00295344" w:rsidRPr="004C2497" w:rsidRDefault="00295344" w:rsidP="00295344">
            <w:pPr>
              <w:spacing w:after="0"/>
              <w:jc w:val="center"/>
              <w:rPr>
                <w:sz w:val="18"/>
                <w:szCs w:val="18"/>
              </w:rPr>
            </w:pPr>
            <w:r w:rsidRPr="004C2497">
              <w:rPr>
                <w:sz w:val="18"/>
                <w:szCs w:val="18"/>
              </w:rPr>
              <w:t>$ 500.000</w:t>
            </w:r>
          </w:p>
        </w:tc>
      </w:tr>
    </w:tbl>
    <w:p w14:paraId="19234216" w14:textId="32FC9438" w:rsidR="00AD7D94" w:rsidRPr="004C2497" w:rsidRDefault="00AD7D94" w:rsidP="00AD7D94">
      <w:pPr>
        <w:rPr>
          <w:sz w:val="22"/>
          <w:szCs w:val="22"/>
        </w:rPr>
      </w:pPr>
    </w:p>
    <w:p w14:paraId="28ED91D0" w14:textId="2AE2107D" w:rsidR="0021413F" w:rsidRPr="004C2497" w:rsidRDefault="0021413F" w:rsidP="0021413F">
      <w:pPr>
        <w:rPr>
          <w:b/>
          <w:i/>
          <w:iCs/>
        </w:rPr>
      </w:pPr>
      <w:r w:rsidRPr="004C2497">
        <w:rPr>
          <w:b/>
          <w:i/>
          <w:iCs/>
        </w:rPr>
        <w:t xml:space="preserve">Evaluación de la </w:t>
      </w:r>
      <w:r w:rsidR="001A5E33" w:rsidRPr="004C2497">
        <w:rPr>
          <w:b/>
          <w:i/>
          <w:iCs/>
        </w:rPr>
        <w:t>medida de eficiencia energética</w:t>
      </w:r>
    </w:p>
    <w:p w14:paraId="68E3FBA5" w14:textId="543B5399" w:rsidR="00DD2E82" w:rsidRDefault="00AD48E0" w:rsidP="00AD7D94">
      <w:pPr>
        <w:rPr>
          <w:szCs w:val="22"/>
        </w:rPr>
      </w:pPr>
      <w:r w:rsidRPr="004C2497">
        <w:rPr>
          <w:szCs w:val="22"/>
        </w:rPr>
        <w:t>En la siguiente tabla se resumen los resultados de la evaluación económica de la medida de eficiencia energética, así como los indicadores de ahorro energético y reducción de emisiones de gases de efecto invernadero (</w:t>
      </w:r>
      <w:proofErr w:type="spellStart"/>
      <w:r w:rsidRPr="004C2497">
        <w:rPr>
          <w:szCs w:val="22"/>
        </w:rPr>
        <w:t>GEI</w:t>
      </w:r>
      <w:proofErr w:type="spellEnd"/>
      <w:r w:rsidRPr="004C2497">
        <w:rPr>
          <w:szCs w:val="22"/>
        </w:rPr>
        <w:t>)</w:t>
      </w:r>
      <w:r w:rsidR="007068C4" w:rsidRPr="004C2497">
        <w:rPr>
          <w:szCs w:val="22"/>
        </w:rPr>
        <w:t>.</w:t>
      </w:r>
    </w:p>
    <w:p w14:paraId="64864CFB" w14:textId="77777777" w:rsidR="00162197" w:rsidRDefault="00162197" w:rsidP="00AD7D94">
      <w:pPr>
        <w:rPr>
          <w:szCs w:val="22"/>
        </w:rPr>
      </w:pPr>
    </w:p>
    <w:p w14:paraId="44D0B9DD" w14:textId="77777777" w:rsidR="00162197" w:rsidRPr="004C2497" w:rsidRDefault="00162197" w:rsidP="00AD7D94">
      <w:pPr>
        <w:rPr>
          <w:szCs w:val="22"/>
        </w:rPr>
      </w:pPr>
    </w:p>
    <w:p w14:paraId="1EB06C1B" w14:textId="260F6049" w:rsidR="004622A8" w:rsidRPr="004C2497" w:rsidRDefault="004622A8" w:rsidP="006B4F7E">
      <w:pPr>
        <w:pStyle w:val="Descripcin"/>
        <w:keepNext/>
        <w:spacing w:after="0"/>
        <w:jc w:val="center"/>
        <w:rPr>
          <w:b/>
          <w:i w:val="0"/>
          <w:color w:val="auto"/>
        </w:rPr>
      </w:pPr>
      <w:bookmarkStart w:id="129" w:name="_Ref146631056"/>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32</w:t>
      </w:r>
      <w:r w:rsidRPr="004C2497">
        <w:rPr>
          <w:b/>
          <w:i w:val="0"/>
          <w:color w:val="auto"/>
        </w:rPr>
        <w:fldChar w:fldCharType="end"/>
      </w:r>
      <w:bookmarkEnd w:id="129"/>
      <w:r w:rsidRPr="004C2497">
        <w:rPr>
          <w:b/>
          <w:i w:val="0"/>
          <w:color w:val="auto"/>
        </w:rPr>
        <w:t xml:space="preserve">. Indicadores </w:t>
      </w:r>
      <w:r w:rsidR="000801F9" w:rsidRPr="004C2497">
        <w:rPr>
          <w:b/>
          <w:i w:val="0"/>
          <w:color w:val="auto"/>
        </w:rPr>
        <w:t>económicos</w:t>
      </w:r>
      <w:r w:rsidRPr="004C2497">
        <w:rPr>
          <w:b/>
          <w:i w:val="0"/>
          <w:color w:val="auto"/>
        </w:rPr>
        <w:t xml:space="preserve"> para ECM-9</w:t>
      </w:r>
    </w:p>
    <w:tbl>
      <w:tblPr>
        <w:tblW w:w="6397" w:type="dxa"/>
        <w:jc w:val="center"/>
        <w:tblCellMar>
          <w:left w:w="70" w:type="dxa"/>
          <w:right w:w="70" w:type="dxa"/>
        </w:tblCellMar>
        <w:tblLook w:val="04A0" w:firstRow="1" w:lastRow="0" w:firstColumn="1" w:lastColumn="0" w:noHBand="0" w:noVBand="1"/>
      </w:tblPr>
      <w:tblGrid>
        <w:gridCol w:w="2520"/>
        <w:gridCol w:w="2016"/>
        <w:gridCol w:w="1861"/>
      </w:tblGrid>
      <w:tr w:rsidR="00AD48E0" w:rsidRPr="004C2497" w14:paraId="1DF31E58" w14:textId="77777777" w:rsidTr="006B4F7E">
        <w:trPr>
          <w:trHeight w:val="261"/>
          <w:jc w:val="center"/>
        </w:trPr>
        <w:tc>
          <w:tcPr>
            <w:tcW w:w="6397" w:type="dxa"/>
            <w:gridSpan w:val="3"/>
            <w:shd w:val="clear" w:color="auto" w:fill="00B050"/>
            <w:noWrap/>
            <w:vAlign w:val="center"/>
            <w:hideMark/>
          </w:tcPr>
          <w:p w14:paraId="1C52577D" w14:textId="77777777" w:rsidR="00AD48E0" w:rsidRPr="004C2497" w:rsidRDefault="00AD48E0" w:rsidP="00443CA1">
            <w:pPr>
              <w:spacing w:after="0"/>
              <w:rPr>
                <w:bCs/>
                <w:sz w:val="18"/>
                <w:szCs w:val="18"/>
              </w:rPr>
            </w:pPr>
            <w:r w:rsidRPr="004C2497">
              <w:rPr>
                <w:bCs/>
                <w:color w:val="FFFFFF" w:themeColor="background1"/>
                <w:sz w:val="18"/>
                <w:szCs w:val="18"/>
              </w:rPr>
              <w:t>Resultados de la evaluación</w:t>
            </w:r>
          </w:p>
        </w:tc>
      </w:tr>
      <w:tr w:rsidR="00AD48E0" w:rsidRPr="004C2497" w14:paraId="641F61C2" w14:textId="77777777" w:rsidTr="006B4F7E">
        <w:trPr>
          <w:trHeight w:val="261"/>
          <w:jc w:val="center"/>
        </w:trPr>
        <w:tc>
          <w:tcPr>
            <w:tcW w:w="2520" w:type="dxa"/>
            <w:tcBorders>
              <w:bottom w:val="single" w:sz="4" w:space="0" w:color="808080" w:themeColor="background1" w:themeShade="80"/>
            </w:tcBorders>
            <w:shd w:val="clear" w:color="auto" w:fill="auto"/>
            <w:noWrap/>
            <w:vAlign w:val="center"/>
          </w:tcPr>
          <w:p w14:paraId="12DFD7D5" w14:textId="77777777" w:rsidR="00AD48E0" w:rsidRPr="004C2497" w:rsidRDefault="00AD48E0" w:rsidP="00443CA1">
            <w:pPr>
              <w:spacing w:after="0"/>
              <w:rPr>
                <w:b/>
                <w:bCs/>
                <w:sz w:val="18"/>
                <w:szCs w:val="18"/>
              </w:rPr>
            </w:pPr>
            <w:r w:rsidRPr="004C2497">
              <w:rPr>
                <w:b/>
                <w:bCs/>
                <w:sz w:val="18"/>
                <w:szCs w:val="18"/>
              </w:rPr>
              <w:t>Indicador</w:t>
            </w:r>
          </w:p>
        </w:tc>
        <w:tc>
          <w:tcPr>
            <w:tcW w:w="2016" w:type="dxa"/>
            <w:tcBorders>
              <w:bottom w:val="single" w:sz="4" w:space="0" w:color="808080" w:themeColor="background1" w:themeShade="80"/>
            </w:tcBorders>
            <w:shd w:val="clear" w:color="auto" w:fill="auto"/>
            <w:noWrap/>
            <w:vAlign w:val="center"/>
          </w:tcPr>
          <w:p w14:paraId="3067D342" w14:textId="77777777" w:rsidR="00AD48E0" w:rsidRPr="004C2497" w:rsidRDefault="00AD48E0" w:rsidP="00443CA1">
            <w:pPr>
              <w:spacing w:after="0"/>
              <w:rPr>
                <w:b/>
                <w:bCs/>
                <w:sz w:val="18"/>
                <w:szCs w:val="18"/>
              </w:rPr>
            </w:pPr>
            <w:r w:rsidRPr="004C2497">
              <w:rPr>
                <w:b/>
                <w:bCs/>
                <w:sz w:val="18"/>
                <w:szCs w:val="18"/>
              </w:rPr>
              <w:t>Magnitud</w:t>
            </w:r>
          </w:p>
        </w:tc>
        <w:tc>
          <w:tcPr>
            <w:tcW w:w="1861" w:type="dxa"/>
            <w:tcBorders>
              <w:bottom w:val="single" w:sz="4" w:space="0" w:color="808080" w:themeColor="background1" w:themeShade="80"/>
            </w:tcBorders>
            <w:shd w:val="clear" w:color="auto" w:fill="auto"/>
            <w:noWrap/>
            <w:vAlign w:val="center"/>
          </w:tcPr>
          <w:p w14:paraId="1A204C64" w14:textId="77777777" w:rsidR="00AD48E0" w:rsidRPr="004C2497" w:rsidRDefault="00AD48E0" w:rsidP="00443CA1">
            <w:pPr>
              <w:spacing w:after="0"/>
              <w:rPr>
                <w:b/>
                <w:bCs/>
                <w:sz w:val="18"/>
                <w:szCs w:val="18"/>
              </w:rPr>
            </w:pPr>
            <w:r w:rsidRPr="004C2497">
              <w:rPr>
                <w:b/>
                <w:bCs/>
                <w:sz w:val="18"/>
                <w:szCs w:val="18"/>
              </w:rPr>
              <w:t>Unidades</w:t>
            </w:r>
          </w:p>
        </w:tc>
      </w:tr>
      <w:tr w:rsidR="00AD48E0" w:rsidRPr="004C2497" w14:paraId="3C3792FE" w14:textId="77777777" w:rsidTr="006B4F7E">
        <w:trPr>
          <w:trHeight w:val="261"/>
          <w:jc w:val="center"/>
        </w:trPr>
        <w:tc>
          <w:tcPr>
            <w:tcW w:w="2520" w:type="dxa"/>
            <w:tcBorders>
              <w:top w:val="single" w:sz="4" w:space="0" w:color="808080" w:themeColor="background1" w:themeShade="80"/>
            </w:tcBorders>
            <w:shd w:val="clear" w:color="auto" w:fill="auto"/>
            <w:noWrap/>
            <w:vAlign w:val="center"/>
          </w:tcPr>
          <w:p w14:paraId="22F6299E" w14:textId="77777777" w:rsidR="00AD48E0" w:rsidRPr="004C2497" w:rsidRDefault="00AD48E0" w:rsidP="00443CA1">
            <w:pPr>
              <w:spacing w:after="0"/>
              <w:rPr>
                <w:sz w:val="18"/>
                <w:szCs w:val="18"/>
              </w:rPr>
            </w:pPr>
            <w:r w:rsidRPr="004C2497">
              <w:rPr>
                <w:sz w:val="18"/>
                <w:szCs w:val="18"/>
              </w:rPr>
              <w:t>Ahorro anual de energía eléctrica</w:t>
            </w:r>
          </w:p>
        </w:tc>
        <w:tc>
          <w:tcPr>
            <w:tcW w:w="2016" w:type="dxa"/>
            <w:tcBorders>
              <w:top w:val="single" w:sz="4" w:space="0" w:color="808080" w:themeColor="background1" w:themeShade="80"/>
            </w:tcBorders>
            <w:shd w:val="clear" w:color="auto" w:fill="auto"/>
            <w:noWrap/>
            <w:vAlign w:val="center"/>
          </w:tcPr>
          <w:p w14:paraId="58A75994" w14:textId="77777777" w:rsidR="00AD48E0" w:rsidRPr="004C2497" w:rsidRDefault="00AD48E0" w:rsidP="00443CA1">
            <w:pPr>
              <w:spacing w:after="0"/>
              <w:rPr>
                <w:sz w:val="18"/>
                <w:szCs w:val="18"/>
              </w:rPr>
            </w:pPr>
            <w:r w:rsidRPr="004C2497">
              <w:rPr>
                <w:sz w:val="18"/>
                <w:szCs w:val="18"/>
              </w:rPr>
              <w:t>375</w:t>
            </w:r>
          </w:p>
        </w:tc>
        <w:tc>
          <w:tcPr>
            <w:tcW w:w="1861" w:type="dxa"/>
            <w:tcBorders>
              <w:top w:val="single" w:sz="4" w:space="0" w:color="808080" w:themeColor="background1" w:themeShade="80"/>
            </w:tcBorders>
            <w:shd w:val="clear" w:color="auto" w:fill="auto"/>
            <w:noWrap/>
            <w:vAlign w:val="center"/>
          </w:tcPr>
          <w:p w14:paraId="27247209" w14:textId="77777777" w:rsidR="00AD48E0" w:rsidRPr="004C2497" w:rsidRDefault="00AD48E0" w:rsidP="00443CA1">
            <w:pPr>
              <w:spacing w:after="0"/>
              <w:rPr>
                <w:sz w:val="18"/>
                <w:szCs w:val="18"/>
              </w:rPr>
            </w:pPr>
            <w:r w:rsidRPr="004C2497">
              <w:rPr>
                <w:sz w:val="18"/>
                <w:szCs w:val="18"/>
              </w:rPr>
              <w:t>[kWh/año]</w:t>
            </w:r>
          </w:p>
        </w:tc>
      </w:tr>
      <w:tr w:rsidR="00AD48E0" w:rsidRPr="004C2497" w14:paraId="7CA043BD" w14:textId="77777777" w:rsidTr="006B4F7E">
        <w:trPr>
          <w:trHeight w:val="261"/>
          <w:jc w:val="center"/>
        </w:trPr>
        <w:tc>
          <w:tcPr>
            <w:tcW w:w="2520" w:type="dxa"/>
            <w:shd w:val="clear" w:color="auto" w:fill="auto"/>
            <w:noWrap/>
            <w:vAlign w:val="center"/>
          </w:tcPr>
          <w:p w14:paraId="3B0EFE4E" w14:textId="77777777" w:rsidR="00AD48E0" w:rsidRPr="004C2497" w:rsidRDefault="00AD48E0" w:rsidP="00443CA1">
            <w:pPr>
              <w:spacing w:after="0"/>
              <w:rPr>
                <w:sz w:val="18"/>
                <w:szCs w:val="18"/>
              </w:rPr>
            </w:pPr>
            <w:r w:rsidRPr="004C2497">
              <w:rPr>
                <w:sz w:val="18"/>
                <w:szCs w:val="18"/>
              </w:rPr>
              <w:t>Ahorro anual de dinero</w:t>
            </w:r>
          </w:p>
        </w:tc>
        <w:tc>
          <w:tcPr>
            <w:tcW w:w="2016" w:type="dxa"/>
            <w:shd w:val="clear" w:color="auto" w:fill="auto"/>
            <w:noWrap/>
            <w:vAlign w:val="center"/>
          </w:tcPr>
          <w:p w14:paraId="493EBC9E" w14:textId="77777777" w:rsidR="00AD48E0" w:rsidRPr="004C2497" w:rsidRDefault="00AD48E0" w:rsidP="00443CA1">
            <w:pPr>
              <w:spacing w:after="0"/>
              <w:rPr>
                <w:sz w:val="18"/>
                <w:szCs w:val="18"/>
              </w:rPr>
            </w:pPr>
            <w:r w:rsidRPr="004C2497">
              <w:rPr>
                <w:sz w:val="18"/>
                <w:szCs w:val="18"/>
              </w:rPr>
              <w:t>$ 330.687</w:t>
            </w:r>
          </w:p>
        </w:tc>
        <w:tc>
          <w:tcPr>
            <w:tcW w:w="1861" w:type="dxa"/>
            <w:shd w:val="clear" w:color="auto" w:fill="auto"/>
            <w:noWrap/>
            <w:vAlign w:val="center"/>
          </w:tcPr>
          <w:p w14:paraId="06D6E1C7" w14:textId="77777777" w:rsidR="00AD48E0" w:rsidRPr="004C2497" w:rsidRDefault="00AD48E0" w:rsidP="00443CA1">
            <w:pPr>
              <w:spacing w:after="0"/>
              <w:rPr>
                <w:sz w:val="18"/>
                <w:szCs w:val="18"/>
              </w:rPr>
            </w:pPr>
            <w:r w:rsidRPr="004C2497">
              <w:rPr>
                <w:sz w:val="18"/>
                <w:szCs w:val="18"/>
              </w:rPr>
              <w:t>[$COP/año]</w:t>
            </w:r>
          </w:p>
        </w:tc>
      </w:tr>
      <w:tr w:rsidR="00AD48E0" w:rsidRPr="004C2497" w14:paraId="51996E37" w14:textId="77777777" w:rsidTr="006B4F7E">
        <w:trPr>
          <w:trHeight w:val="261"/>
          <w:jc w:val="center"/>
        </w:trPr>
        <w:tc>
          <w:tcPr>
            <w:tcW w:w="2520" w:type="dxa"/>
            <w:shd w:val="clear" w:color="auto" w:fill="auto"/>
            <w:noWrap/>
            <w:vAlign w:val="center"/>
          </w:tcPr>
          <w:p w14:paraId="2B53AF8F" w14:textId="77777777" w:rsidR="00AD48E0" w:rsidRPr="004C2497" w:rsidRDefault="00AD48E0" w:rsidP="00443CA1">
            <w:pPr>
              <w:spacing w:after="0"/>
              <w:rPr>
                <w:sz w:val="18"/>
                <w:szCs w:val="18"/>
              </w:rPr>
            </w:pPr>
            <w:r w:rsidRPr="004C2497">
              <w:rPr>
                <w:sz w:val="18"/>
                <w:szCs w:val="18"/>
              </w:rPr>
              <w:t>Ahorro porcentual respecto al consumo de energía eléctrica</w:t>
            </w:r>
          </w:p>
        </w:tc>
        <w:tc>
          <w:tcPr>
            <w:tcW w:w="2016" w:type="dxa"/>
            <w:shd w:val="clear" w:color="auto" w:fill="auto"/>
            <w:noWrap/>
            <w:vAlign w:val="center"/>
          </w:tcPr>
          <w:p w14:paraId="4482CB34" w14:textId="77777777" w:rsidR="00AD48E0" w:rsidRPr="004C2497" w:rsidRDefault="00AD48E0" w:rsidP="00443CA1">
            <w:pPr>
              <w:spacing w:after="0"/>
              <w:rPr>
                <w:sz w:val="18"/>
                <w:szCs w:val="18"/>
              </w:rPr>
            </w:pPr>
            <w:r w:rsidRPr="004C2497">
              <w:rPr>
                <w:sz w:val="18"/>
                <w:szCs w:val="18"/>
              </w:rPr>
              <w:t>0,1</w:t>
            </w:r>
          </w:p>
        </w:tc>
        <w:tc>
          <w:tcPr>
            <w:tcW w:w="1861" w:type="dxa"/>
            <w:shd w:val="clear" w:color="auto" w:fill="auto"/>
            <w:noWrap/>
            <w:vAlign w:val="center"/>
          </w:tcPr>
          <w:p w14:paraId="68BA63F4" w14:textId="77777777" w:rsidR="00AD48E0" w:rsidRPr="004C2497" w:rsidRDefault="00AD48E0" w:rsidP="00443CA1">
            <w:pPr>
              <w:spacing w:after="0"/>
              <w:rPr>
                <w:sz w:val="18"/>
                <w:szCs w:val="18"/>
              </w:rPr>
            </w:pPr>
            <w:r w:rsidRPr="004C2497">
              <w:rPr>
                <w:sz w:val="18"/>
                <w:szCs w:val="18"/>
              </w:rPr>
              <w:t>[%]</w:t>
            </w:r>
          </w:p>
        </w:tc>
      </w:tr>
      <w:tr w:rsidR="00AD48E0" w:rsidRPr="004C2497" w14:paraId="507465D8" w14:textId="77777777" w:rsidTr="006B4F7E">
        <w:trPr>
          <w:trHeight w:val="283"/>
          <w:jc w:val="center"/>
        </w:trPr>
        <w:tc>
          <w:tcPr>
            <w:tcW w:w="2520" w:type="dxa"/>
            <w:shd w:val="clear" w:color="auto" w:fill="auto"/>
            <w:noWrap/>
            <w:vAlign w:val="center"/>
            <w:hideMark/>
          </w:tcPr>
          <w:p w14:paraId="06262760" w14:textId="77777777" w:rsidR="00AD48E0" w:rsidRPr="004C2497" w:rsidRDefault="00AD48E0" w:rsidP="00443CA1">
            <w:pPr>
              <w:spacing w:after="0"/>
              <w:rPr>
                <w:sz w:val="18"/>
                <w:szCs w:val="18"/>
              </w:rPr>
            </w:pPr>
            <w:r w:rsidRPr="004C2497">
              <w:rPr>
                <w:sz w:val="18"/>
                <w:szCs w:val="18"/>
              </w:rPr>
              <w:t>Payback</w:t>
            </w:r>
          </w:p>
        </w:tc>
        <w:tc>
          <w:tcPr>
            <w:tcW w:w="2016" w:type="dxa"/>
            <w:shd w:val="clear" w:color="auto" w:fill="auto"/>
            <w:noWrap/>
            <w:vAlign w:val="center"/>
            <w:hideMark/>
          </w:tcPr>
          <w:p w14:paraId="00C136DD" w14:textId="77777777" w:rsidR="00AD48E0" w:rsidRPr="004C2497" w:rsidRDefault="00AD48E0" w:rsidP="00443CA1">
            <w:pPr>
              <w:spacing w:after="0"/>
              <w:rPr>
                <w:sz w:val="18"/>
                <w:szCs w:val="18"/>
              </w:rPr>
            </w:pPr>
            <w:r w:rsidRPr="004C2497">
              <w:rPr>
                <w:sz w:val="18"/>
                <w:szCs w:val="18"/>
              </w:rPr>
              <w:t>2,4</w:t>
            </w:r>
          </w:p>
        </w:tc>
        <w:tc>
          <w:tcPr>
            <w:tcW w:w="1861" w:type="dxa"/>
            <w:shd w:val="clear" w:color="auto" w:fill="auto"/>
            <w:noWrap/>
            <w:vAlign w:val="center"/>
            <w:hideMark/>
          </w:tcPr>
          <w:p w14:paraId="0F627D7A" w14:textId="77777777" w:rsidR="00AD48E0" w:rsidRPr="004C2497" w:rsidRDefault="00AD48E0" w:rsidP="00443CA1">
            <w:pPr>
              <w:spacing w:after="0"/>
              <w:rPr>
                <w:sz w:val="18"/>
                <w:szCs w:val="18"/>
              </w:rPr>
            </w:pPr>
            <w:r w:rsidRPr="004C2497">
              <w:rPr>
                <w:sz w:val="18"/>
                <w:szCs w:val="18"/>
              </w:rPr>
              <w:t>[años]</w:t>
            </w:r>
          </w:p>
        </w:tc>
      </w:tr>
      <w:tr w:rsidR="00AD48E0" w:rsidRPr="004C2497" w14:paraId="23535698" w14:textId="77777777" w:rsidTr="006B4F7E">
        <w:trPr>
          <w:trHeight w:val="261"/>
          <w:jc w:val="center"/>
        </w:trPr>
        <w:tc>
          <w:tcPr>
            <w:tcW w:w="2520" w:type="dxa"/>
            <w:tcBorders>
              <w:bottom w:val="single" w:sz="4" w:space="0" w:color="auto"/>
            </w:tcBorders>
            <w:shd w:val="clear" w:color="auto" w:fill="auto"/>
            <w:noWrap/>
            <w:vAlign w:val="center"/>
            <w:hideMark/>
          </w:tcPr>
          <w:p w14:paraId="1C74017A" w14:textId="77777777" w:rsidR="00AD48E0" w:rsidRPr="004C2497" w:rsidRDefault="00AD48E0" w:rsidP="00443CA1">
            <w:pPr>
              <w:spacing w:after="0"/>
              <w:rPr>
                <w:sz w:val="18"/>
                <w:szCs w:val="18"/>
              </w:rPr>
            </w:pPr>
            <w:r w:rsidRPr="004C2497">
              <w:rPr>
                <w:sz w:val="18"/>
                <w:szCs w:val="18"/>
              </w:rPr>
              <w:t>Reducción de GEI</w:t>
            </w:r>
          </w:p>
        </w:tc>
        <w:tc>
          <w:tcPr>
            <w:tcW w:w="2016" w:type="dxa"/>
            <w:tcBorders>
              <w:bottom w:val="single" w:sz="4" w:space="0" w:color="auto"/>
            </w:tcBorders>
            <w:shd w:val="clear" w:color="auto" w:fill="auto"/>
            <w:noWrap/>
            <w:vAlign w:val="center"/>
            <w:hideMark/>
          </w:tcPr>
          <w:p w14:paraId="296953A1" w14:textId="77777777" w:rsidR="00AD48E0" w:rsidRPr="004C2497" w:rsidRDefault="00AD48E0" w:rsidP="00443CA1">
            <w:pPr>
              <w:spacing w:after="0"/>
              <w:rPr>
                <w:sz w:val="18"/>
                <w:szCs w:val="18"/>
              </w:rPr>
            </w:pPr>
            <w:r w:rsidRPr="004C2497">
              <w:rPr>
                <w:sz w:val="18"/>
                <w:szCs w:val="18"/>
              </w:rPr>
              <w:t>0,1</w:t>
            </w:r>
          </w:p>
        </w:tc>
        <w:tc>
          <w:tcPr>
            <w:tcW w:w="1861" w:type="dxa"/>
            <w:tcBorders>
              <w:bottom w:val="single" w:sz="4" w:space="0" w:color="auto"/>
            </w:tcBorders>
            <w:shd w:val="clear" w:color="auto" w:fill="auto"/>
            <w:noWrap/>
            <w:vAlign w:val="center"/>
            <w:hideMark/>
          </w:tcPr>
          <w:p w14:paraId="48BA04B4" w14:textId="77777777" w:rsidR="00AD48E0" w:rsidRPr="004C2497" w:rsidRDefault="00AD48E0" w:rsidP="00443CA1">
            <w:pPr>
              <w:spacing w:after="0"/>
              <w:rPr>
                <w:sz w:val="18"/>
                <w:szCs w:val="18"/>
              </w:rPr>
            </w:pPr>
            <w:r w:rsidRPr="004C2497">
              <w:rPr>
                <w:sz w:val="18"/>
                <w:szCs w:val="18"/>
              </w:rPr>
              <w:t>[tCO</w:t>
            </w:r>
            <w:r w:rsidRPr="008E07A9">
              <w:rPr>
                <w:sz w:val="18"/>
                <w:szCs w:val="18"/>
                <w:vertAlign w:val="subscript"/>
              </w:rPr>
              <w:t>2</w:t>
            </w:r>
            <w:r w:rsidRPr="004C2497">
              <w:rPr>
                <w:sz w:val="18"/>
                <w:szCs w:val="18"/>
              </w:rPr>
              <w:t>-eq/año]</w:t>
            </w:r>
          </w:p>
        </w:tc>
      </w:tr>
    </w:tbl>
    <w:p w14:paraId="4F2DB998" w14:textId="77777777" w:rsidR="00AD48E0" w:rsidRPr="004C2497" w:rsidRDefault="00AD48E0" w:rsidP="00AD48E0"/>
    <w:p w14:paraId="5FC7D121" w14:textId="184EFA10" w:rsidR="009D1856" w:rsidRPr="004C2497" w:rsidRDefault="00DD2E82" w:rsidP="009D1856">
      <w:pPr>
        <w:keepNext/>
        <w:keepLines/>
        <w:pBdr>
          <w:top w:val="nil"/>
          <w:left w:val="nil"/>
          <w:bottom w:val="nil"/>
          <w:right w:val="nil"/>
          <w:between w:val="nil"/>
        </w:pBdr>
        <w:spacing w:before="240" w:after="240" w:line="276" w:lineRule="auto"/>
        <w:outlineLvl w:val="1"/>
        <w:rPr>
          <w:b/>
          <w:sz w:val="22"/>
          <w:szCs w:val="22"/>
        </w:rPr>
      </w:pPr>
      <w:bookmarkStart w:id="130" w:name="_Toc163645965"/>
      <w:r w:rsidRPr="004C2497">
        <w:rPr>
          <w:rFonts w:ascii="Barlow Condensed Medium" w:hAnsi="Barlow Condensed Medium"/>
          <w:sz w:val="36"/>
          <w:szCs w:val="36"/>
        </w:rPr>
        <w:t xml:space="preserve">(ECM-10) </w:t>
      </w:r>
      <w:r w:rsidR="00703151" w:rsidRPr="004C2497">
        <w:rPr>
          <w:rFonts w:ascii="Barlow Condensed Medium" w:hAnsi="Barlow Condensed Medium"/>
          <w:sz w:val="36"/>
          <w:szCs w:val="36"/>
        </w:rPr>
        <w:t>Implementación de un sistema de gestión energética en línea para el control operacional del desempeño energético</w:t>
      </w:r>
      <w:bookmarkEnd w:id="130"/>
    </w:p>
    <w:p w14:paraId="7DA403FA" w14:textId="77777777" w:rsidR="00AD7D94" w:rsidRPr="004C2497" w:rsidRDefault="00AD7D94" w:rsidP="00AD7D94">
      <w:pPr>
        <w:rPr>
          <w:b/>
          <w:i/>
          <w:iCs/>
          <w:szCs w:val="22"/>
        </w:rPr>
      </w:pPr>
      <w:r w:rsidRPr="004C2497">
        <w:rPr>
          <w:b/>
          <w:i/>
          <w:iCs/>
          <w:szCs w:val="22"/>
        </w:rPr>
        <w:t>Estado actual</w:t>
      </w:r>
    </w:p>
    <w:p w14:paraId="72A5B260" w14:textId="16D94ADD" w:rsidR="00AD7D94" w:rsidRPr="004C2497" w:rsidRDefault="002B3AAD" w:rsidP="00AD7D94">
      <w:pPr>
        <w:rPr>
          <w:szCs w:val="22"/>
        </w:rPr>
      </w:pPr>
      <w:r w:rsidRPr="004C2497">
        <w:rPr>
          <w:szCs w:val="22"/>
        </w:rPr>
        <w:t>En la actualidad, no se cuenta con un sistema eficiente de seguimiento, medición y análisis del cambio de los indicadores de desempeño energético a nivel global y por zonas específicas del Hospital. Este seguimiento es esencial para actuar sobre los elementos de control y reducir el consumo de energía cuando supera los valores esperados. Aunque el Hospital El Tintal realiza un seguimiento de indicadores ambientales, incluyendo el monitoreo del consumo de energía, esta práctica se lleva a cabo de manera secundaria. No obstante, la institución carece de un sistema integral de seguimiento de indicadores de desempeño energético que permita tomar decisiones, establecer objetivos y metas energéticas, así como dar seguimiento de manera efectiva</w:t>
      </w:r>
      <w:r w:rsidR="00AD7D94" w:rsidRPr="004C2497">
        <w:rPr>
          <w:szCs w:val="22"/>
        </w:rPr>
        <w:t>.</w:t>
      </w:r>
    </w:p>
    <w:p w14:paraId="59B90369" w14:textId="77777777" w:rsidR="00AD7D94" w:rsidRPr="004C2497" w:rsidRDefault="00AD7D94" w:rsidP="00AD7D94">
      <w:pPr>
        <w:rPr>
          <w:b/>
          <w:i/>
          <w:iCs/>
          <w:szCs w:val="22"/>
        </w:rPr>
      </w:pPr>
      <w:r w:rsidRPr="004C2497">
        <w:rPr>
          <w:b/>
          <w:i/>
          <w:iCs/>
          <w:szCs w:val="22"/>
        </w:rPr>
        <w:t>Solución Propuesta</w:t>
      </w:r>
    </w:p>
    <w:p w14:paraId="7B3DF96B" w14:textId="67C66007" w:rsidR="00AD7D94" w:rsidRPr="004C2497" w:rsidRDefault="002B3AAD" w:rsidP="00AD7D94">
      <w:pPr>
        <w:rPr>
          <w:szCs w:val="22"/>
        </w:rPr>
      </w:pPr>
      <w:r w:rsidRPr="004C2497">
        <w:rPr>
          <w:szCs w:val="22"/>
        </w:rPr>
        <w:t>Se sugiere la instalación de medidores de energía que posibiliten la captura de datos en tiempo real, junto con la creación e implementación de paneles de control (dashboards) para el seguimiento de los indicadores de desempeño energético a nivel global y en zonas de uso significativo de la energía. Este enfoque será complementado con la implementación de un sistema de gestión de la energía basado en los estándares internacionales de la norma ISO 50001.</w:t>
      </w:r>
    </w:p>
    <w:p w14:paraId="1396869E" w14:textId="77777777" w:rsidR="00AD7D94" w:rsidRPr="004C2497" w:rsidRDefault="00AD7D94" w:rsidP="00AD7D94">
      <w:pPr>
        <w:rPr>
          <w:b/>
          <w:i/>
          <w:iCs/>
          <w:szCs w:val="22"/>
        </w:rPr>
      </w:pPr>
      <w:r w:rsidRPr="004C2497">
        <w:rPr>
          <w:b/>
          <w:i/>
          <w:iCs/>
          <w:szCs w:val="22"/>
        </w:rPr>
        <w:t>CAPEX</w:t>
      </w:r>
    </w:p>
    <w:p w14:paraId="6297A1B4" w14:textId="3934884A" w:rsidR="003615A7" w:rsidRPr="004C2497" w:rsidRDefault="00AD48E0" w:rsidP="00AD7D94">
      <w:pPr>
        <w:rPr>
          <w:szCs w:val="22"/>
        </w:rPr>
      </w:pPr>
      <w:r w:rsidRPr="004C2497">
        <w:rPr>
          <w:szCs w:val="22"/>
        </w:rPr>
        <w:t>Para esta medida de eficiencia energética se tiene la siguiente descripción de la inversión estimada en la siguiente tabla</w:t>
      </w:r>
      <w:r w:rsidR="009D1856" w:rsidRPr="004C2497">
        <w:rPr>
          <w:szCs w:val="22"/>
        </w:rPr>
        <w:t>.</w:t>
      </w:r>
    </w:p>
    <w:p w14:paraId="468686E1" w14:textId="149F3472" w:rsidR="004622A8" w:rsidRPr="004C2497" w:rsidRDefault="004622A8"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33</w:t>
      </w:r>
      <w:r w:rsidRPr="004C2497">
        <w:rPr>
          <w:b/>
          <w:i w:val="0"/>
          <w:color w:val="auto"/>
        </w:rPr>
        <w:fldChar w:fldCharType="end"/>
      </w:r>
      <w:r w:rsidRPr="004C2497">
        <w:rPr>
          <w:b/>
          <w:i w:val="0"/>
          <w:color w:val="auto"/>
        </w:rPr>
        <w:t>. Descripción CAPEX para ECM-10</w:t>
      </w:r>
    </w:p>
    <w:tbl>
      <w:tblPr>
        <w:tblW w:w="7523" w:type="dxa"/>
        <w:jc w:val="center"/>
        <w:tblCellMar>
          <w:left w:w="70" w:type="dxa"/>
          <w:right w:w="70" w:type="dxa"/>
        </w:tblCellMar>
        <w:tblLook w:val="04A0" w:firstRow="1" w:lastRow="0" w:firstColumn="1" w:lastColumn="0" w:noHBand="0" w:noVBand="1"/>
      </w:tblPr>
      <w:tblGrid>
        <w:gridCol w:w="3015"/>
        <w:gridCol w:w="1439"/>
        <w:gridCol w:w="944"/>
        <w:gridCol w:w="2125"/>
      </w:tblGrid>
      <w:tr w:rsidR="00AD7D94" w:rsidRPr="004C2497" w14:paraId="06B1B8A9" w14:textId="77777777" w:rsidTr="006B4F7E">
        <w:trPr>
          <w:trHeight w:val="176"/>
          <w:jc w:val="center"/>
        </w:trPr>
        <w:tc>
          <w:tcPr>
            <w:tcW w:w="3015" w:type="dxa"/>
            <w:shd w:val="clear" w:color="auto" w:fill="00B050"/>
            <w:noWrap/>
            <w:vAlign w:val="center"/>
            <w:hideMark/>
          </w:tcPr>
          <w:p w14:paraId="35B7197B" w14:textId="77777777" w:rsidR="00AD7D94" w:rsidRPr="004C2497" w:rsidRDefault="00AD7D94" w:rsidP="00E83435">
            <w:pPr>
              <w:spacing w:after="0"/>
              <w:rPr>
                <w:bCs/>
                <w:color w:val="FFFFFF"/>
                <w:sz w:val="18"/>
                <w:szCs w:val="18"/>
              </w:rPr>
            </w:pPr>
            <w:r w:rsidRPr="004C2497">
              <w:rPr>
                <w:bCs/>
                <w:color w:val="FFFFFF"/>
                <w:sz w:val="18"/>
                <w:szCs w:val="18"/>
              </w:rPr>
              <w:t>CAPEX</w:t>
            </w:r>
          </w:p>
        </w:tc>
        <w:tc>
          <w:tcPr>
            <w:tcW w:w="1439" w:type="dxa"/>
            <w:shd w:val="clear" w:color="auto" w:fill="00B050"/>
            <w:noWrap/>
            <w:vAlign w:val="center"/>
            <w:hideMark/>
          </w:tcPr>
          <w:p w14:paraId="4C594372" w14:textId="77777777" w:rsidR="00AD7D94" w:rsidRPr="004C2497" w:rsidRDefault="00AD7D94" w:rsidP="00E83435">
            <w:pPr>
              <w:spacing w:after="0"/>
              <w:rPr>
                <w:bCs/>
                <w:color w:val="FFFFFF"/>
                <w:sz w:val="18"/>
                <w:szCs w:val="18"/>
              </w:rPr>
            </w:pPr>
          </w:p>
        </w:tc>
        <w:tc>
          <w:tcPr>
            <w:tcW w:w="944" w:type="dxa"/>
            <w:shd w:val="clear" w:color="auto" w:fill="00B050"/>
            <w:noWrap/>
            <w:vAlign w:val="center"/>
            <w:hideMark/>
          </w:tcPr>
          <w:p w14:paraId="177D5C5C" w14:textId="77777777" w:rsidR="00AD7D94" w:rsidRPr="004C2497" w:rsidRDefault="00AD7D94" w:rsidP="00E83435">
            <w:pPr>
              <w:spacing w:after="0"/>
              <w:rPr>
                <w:bCs/>
                <w:color w:val="FFFFFF"/>
                <w:sz w:val="18"/>
                <w:szCs w:val="18"/>
              </w:rPr>
            </w:pPr>
          </w:p>
        </w:tc>
        <w:tc>
          <w:tcPr>
            <w:tcW w:w="2125" w:type="dxa"/>
            <w:shd w:val="clear" w:color="auto" w:fill="00B050"/>
            <w:noWrap/>
            <w:vAlign w:val="center"/>
            <w:hideMark/>
          </w:tcPr>
          <w:p w14:paraId="3F4CF722" w14:textId="77777777" w:rsidR="00AD7D94" w:rsidRPr="004C2497" w:rsidRDefault="00AD7D94" w:rsidP="00E83435">
            <w:pPr>
              <w:spacing w:after="0"/>
              <w:rPr>
                <w:bCs/>
                <w:color w:val="FFFFFF"/>
                <w:sz w:val="18"/>
                <w:szCs w:val="18"/>
              </w:rPr>
            </w:pPr>
          </w:p>
        </w:tc>
      </w:tr>
      <w:tr w:rsidR="00AD7D94" w:rsidRPr="004C2497" w14:paraId="550217D5" w14:textId="77777777" w:rsidTr="006B4F7E">
        <w:trPr>
          <w:trHeight w:val="158"/>
          <w:jc w:val="center"/>
        </w:trPr>
        <w:tc>
          <w:tcPr>
            <w:tcW w:w="3015" w:type="dxa"/>
            <w:tcBorders>
              <w:bottom w:val="single" w:sz="4" w:space="0" w:color="808080" w:themeColor="background1" w:themeShade="80"/>
            </w:tcBorders>
            <w:shd w:val="clear" w:color="auto" w:fill="auto"/>
            <w:noWrap/>
            <w:vAlign w:val="center"/>
            <w:hideMark/>
          </w:tcPr>
          <w:p w14:paraId="6B05CEAF" w14:textId="77777777" w:rsidR="00AD7D94" w:rsidRPr="004C2497" w:rsidRDefault="00AD7D94" w:rsidP="009D1856">
            <w:pPr>
              <w:spacing w:after="0"/>
              <w:jc w:val="center"/>
              <w:rPr>
                <w:b/>
                <w:bCs/>
                <w:sz w:val="18"/>
                <w:szCs w:val="18"/>
              </w:rPr>
            </w:pPr>
            <w:r w:rsidRPr="004C2497">
              <w:rPr>
                <w:b/>
                <w:bCs/>
                <w:sz w:val="18"/>
                <w:szCs w:val="18"/>
              </w:rPr>
              <w:t>Descripción</w:t>
            </w:r>
          </w:p>
        </w:tc>
        <w:tc>
          <w:tcPr>
            <w:tcW w:w="1439" w:type="dxa"/>
            <w:tcBorders>
              <w:bottom w:val="single" w:sz="4" w:space="0" w:color="808080" w:themeColor="background1" w:themeShade="80"/>
            </w:tcBorders>
            <w:shd w:val="clear" w:color="auto" w:fill="auto"/>
            <w:noWrap/>
            <w:vAlign w:val="center"/>
            <w:hideMark/>
          </w:tcPr>
          <w:p w14:paraId="58D6FE9E" w14:textId="77777777" w:rsidR="00AD7D94" w:rsidRPr="004C2497" w:rsidRDefault="00AD7D94" w:rsidP="00703151">
            <w:pPr>
              <w:spacing w:after="0"/>
              <w:jc w:val="center"/>
              <w:rPr>
                <w:b/>
                <w:bCs/>
                <w:sz w:val="18"/>
                <w:szCs w:val="18"/>
              </w:rPr>
            </w:pPr>
            <w:r w:rsidRPr="004C2497">
              <w:rPr>
                <w:b/>
                <w:bCs/>
                <w:sz w:val="18"/>
                <w:szCs w:val="18"/>
              </w:rPr>
              <w:t>Valor unitario [$COP]</w:t>
            </w:r>
          </w:p>
        </w:tc>
        <w:tc>
          <w:tcPr>
            <w:tcW w:w="944" w:type="dxa"/>
            <w:tcBorders>
              <w:bottom w:val="single" w:sz="4" w:space="0" w:color="808080" w:themeColor="background1" w:themeShade="80"/>
            </w:tcBorders>
            <w:shd w:val="clear" w:color="auto" w:fill="auto"/>
            <w:noWrap/>
            <w:vAlign w:val="center"/>
            <w:hideMark/>
          </w:tcPr>
          <w:p w14:paraId="4AF2D4BB" w14:textId="77777777" w:rsidR="00AD7D94" w:rsidRPr="004C2497" w:rsidRDefault="00AD7D94" w:rsidP="00703151">
            <w:pPr>
              <w:spacing w:after="0"/>
              <w:jc w:val="center"/>
              <w:rPr>
                <w:b/>
                <w:bCs/>
                <w:sz w:val="18"/>
                <w:szCs w:val="18"/>
              </w:rPr>
            </w:pPr>
            <w:r w:rsidRPr="004C2497">
              <w:rPr>
                <w:b/>
                <w:bCs/>
                <w:sz w:val="18"/>
                <w:szCs w:val="18"/>
              </w:rPr>
              <w:t>Cantidad</w:t>
            </w:r>
          </w:p>
        </w:tc>
        <w:tc>
          <w:tcPr>
            <w:tcW w:w="2125" w:type="dxa"/>
            <w:tcBorders>
              <w:bottom w:val="single" w:sz="4" w:space="0" w:color="808080" w:themeColor="background1" w:themeShade="80"/>
            </w:tcBorders>
            <w:shd w:val="clear" w:color="auto" w:fill="auto"/>
            <w:noWrap/>
            <w:vAlign w:val="center"/>
            <w:hideMark/>
          </w:tcPr>
          <w:p w14:paraId="60D7E1E6" w14:textId="7504BB12" w:rsidR="00AD7D94" w:rsidRPr="004C2497" w:rsidRDefault="00AD7D94" w:rsidP="00703151">
            <w:pPr>
              <w:spacing w:after="0"/>
              <w:jc w:val="center"/>
              <w:rPr>
                <w:b/>
                <w:bCs/>
                <w:sz w:val="18"/>
                <w:szCs w:val="18"/>
              </w:rPr>
            </w:pPr>
            <w:r w:rsidRPr="004C2497">
              <w:rPr>
                <w:b/>
                <w:bCs/>
                <w:sz w:val="18"/>
                <w:szCs w:val="18"/>
              </w:rPr>
              <w:t xml:space="preserve">Valor </w:t>
            </w:r>
            <w:r w:rsidR="007B13E3" w:rsidRPr="004C2497">
              <w:rPr>
                <w:b/>
                <w:bCs/>
                <w:sz w:val="18"/>
                <w:szCs w:val="18"/>
              </w:rPr>
              <w:t>total de inversión</w:t>
            </w:r>
            <w:r w:rsidRPr="004C2497">
              <w:rPr>
                <w:b/>
                <w:bCs/>
                <w:sz w:val="18"/>
                <w:szCs w:val="18"/>
              </w:rPr>
              <w:t xml:space="preserve"> [$COP]</w:t>
            </w:r>
          </w:p>
        </w:tc>
      </w:tr>
      <w:tr w:rsidR="00703151" w:rsidRPr="004C2497" w14:paraId="3862E009" w14:textId="77777777" w:rsidTr="006B4F7E">
        <w:trPr>
          <w:trHeight w:val="158"/>
          <w:jc w:val="center"/>
        </w:trPr>
        <w:tc>
          <w:tcPr>
            <w:tcW w:w="3015" w:type="dxa"/>
            <w:shd w:val="clear" w:color="auto" w:fill="auto"/>
            <w:noWrap/>
            <w:vAlign w:val="center"/>
          </w:tcPr>
          <w:p w14:paraId="2F681392" w14:textId="2E6B9887" w:rsidR="00703151" w:rsidRPr="004C2497" w:rsidRDefault="00703151" w:rsidP="00703151">
            <w:pPr>
              <w:spacing w:after="0"/>
              <w:rPr>
                <w:sz w:val="18"/>
                <w:szCs w:val="18"/>
              </w:rPr>
            </w:pPr>
            <w:r w:rsidRPr="004C2497">
              <w:rPr>
                <w:rFonts w:cs="Arial"/>
                <w:sz w:val="18"/>
                <w:szCs w:val="18"/>
              </w:rPr>
              <w:t xml:space="preserve">Implementación de medición en línea </w:t>
            </w:r>
          </w:p>
        </w:tc>
        <w:tc>
          <w:tcPr>
            <w:tcW w:w="1439" w:type="dxa"/>
            <w:shd w:val="clear" w:color="auto" w:fill="auto"/>
            <w:noWrap/>
            <w:vAlign w:val="bottom"/>
          </w:tcPr>
          <w:p w14:paraId="46C3A300" w14:textId="75BCD0E9" w:rsidR="00703151" w:rsidRPr="004C2497" w:rsidRDefault="00703151" w:rsidP="00703151">
            <w:pPr>
              <w:spacing w:after="0"/>
              <w:jc w:val="center"/>
              <w:rPr>
                <w:sz w:val="18"/>
                <w:szCs w:val="18"/>
              </w:rPr>
            </w:pPr>
            <w:r w:rsidRPr="004C2497">
              <w:rPr>
                <w:rFonts w:cs="Arial"/>
                <w:sz w:val="18"/>
                <w:szCs w:val="18"/>
              </w:rPr>
              <w:t>$ 600.000</w:t>
            </w:r>
          </w:p>
        </w:tc>
        <w:tc>
          <w:tcPr>
            <w:tcW w:w="944" w:type="dxa"/>
            <w:shd w:val="clear" w:color="auto" w:fill="auto"/>
            <w:noWrap/>
            <w:vAlign w:val="center"/>
          </w:tcPr>
          <w:p w14:paraId="5A512478" w14:textId="4A064916" w:rsidR="00703151" w:rsidRPr="004C2497" w:rsidRDefault="00703151" w:rsidP="00703151">
            <w:pPr>
              <w:spacing w:after="0"/>
              <w:jc w:val="center"/>
              <w:rPr>
                <w:sz w:val="18"/>
                <w:szCs w:val="18"/>
              </w:rPr>
            </w:pPr>
            <w:r w:rsidRPr="004C2497">
              <w:rPr>
                <w:rFonts w:cs="Arial"/>
                <w:sz w:val="18"/>
                <w:szCs w:val="18"/>
              </w:rPr>
              <w:t>5</w:t>
            </w:r>
          </w:p>
        </w:tc>
        <w:tc>
          <w:tcPr>
            <w:tcW w:w="2125" w:type="dxa"/>
            <w:shd w:val="clear" w:color="auto" w:fill="auto"/>
            <w:noWrap/>
            <w:vAlign w:val="center"/>
          </w:tcPr>
          <w:p w14:paraId="75F0F7E4" w14:textId="67A780EA" w:rsidR="00703151" w:rsidRPr="004C2497" w:rsidRDefault="00703151" w:rsidP="00703151">
            <w:pPr>
              <w:spacing w:after="0"/>
              <w:jc w:val="center"/>
              <w:rPr>
                <w:sz w:val="18"/>
                <w:szCs w:val="18"/>
              </w:rPr>
            </w:pPr>
            <w:r w:rsidRPr="004C2497">
              <w:rPr>
                <w:rFonts w:cs="Arial"/>
                <w:sz w:val="18"/>
                <w:szCs w:val="18"/>
              </w:rPr>
              <w:t>$ 3.000.000</w:t>
            </w:r>
          </w:p>
        </w:tc>
      </w:tr>
      <w:tr w:rsidR="00703151" w:rsidRPr="004C2497" w14:paraId="79F79922" w14:textId="77777777" w:rsidTr="006B4F7E">
        <w:trPr>
          <w:trHeight w:val="158"/>
          <w:jc w:val="center"/>
        </w:trPr>
        <w:tc>
          <w:tcPr>
            <w:tcW w:w="3015" w:type="dxa"/>
            <w:shd w:val="clear" w:color="auto" w:fill="auto"/>
            <w:noWrap/>
            <w:vAlign w:val="center"/>
          </w:tcPr>
          <w:p w14:paraId="44399D00" w14:textId="11D4E29A" w:rsidR="00703151" w:rsidRPr="004C2497" w:rsidRDefault="00703151" w:rsidP="00703151">
            <w:pPr>
              <w:spacing w:after="0"/>
              <w:rPr>
                <w:sz w:val="18"/>
                <w:szCs w:val="18"/>
              </w:rPr>
            </w:pPr>
            <w:r w:rsidRPr="004C2497">
              <w:rPr>
                <w:rFonts w:cs="Arial"/>
                <w:sz w:val="18"/>
                <w:szCs w:val="18"/>
              </w:rPr>
              <w:t>Implementación del Sistema de Gestión de la Energía</w:t>
            </w:r>
          </w:p>
        </w:tc>
        <w:tc>
          <w:tcPr>
            <w:tcW w:w="1439" w:type="dxa"/>
            <w:shd w:val="clear" w:color="auto" w:fill="auto"/>
            <w:noWrap/>
            <w:vAlign w:val="center"/>
          </w:tcPr>
          <w:p w14:paraId="7148D9C5" w14:textId="2734B766" w:rsidR="00703151" w:rsidRPr="004C2497" w:rsidRDefault="00703151" w:rsidP="00703151">
            <w:pPr>
              <w:spacing w:after="0"/>
              <w:jc w:val="center"/>
              <w:rPr>
                <w:sz w:val="18"/>
                <w:szCs w:val="18"/>
              </w:rPr>
            </w:pPr>
            <w:r w:rsidRPr="004C2497">
              <w:rPr>
                <w:rFonts w:cs="Arial"/>
                <w:sz w:val="18"/>
                <w:szCs w:val="18"/>
              </w:rPr>
              <w:t>$ 8.114.852</w:t>
            </w:r>
          </w:p>
        </w:tc>
        <w:tc>
          <w:tcPr>
            <w:tcW w:w="944" w:type="dxa"/>
            <w:shd w:val="clear" w:color="auto" w:fill="auto"/>
            <w:noWrap/>
            <w:vAlign w:val="center"/>
          </w:tcPr>
          <w:p w14:paraId="12D7536E" w14:textId="11B6A61D" w:rsidR="00703151" w:rsidRPr="004C2497" w:rsidRDefault="00703151" w:rsidP="00703151">
            <w:pPr>
              <w:spacing w:after="0"/>
              <w:jc w:val="center"/>
              <w:rPr>
                <w:sz w:val="18"/>
                <w:szCs w:val="18"/>
              </w:rPr>
            </w:pPr>
            <w:r w:rsidRPr="004C2497">
              <w:rPr>
                <w:rFonts w:cs="Arial"/>
                <w:sz w:val="18"/>
                <w:szCs w:val="18"/>
              </w:rPr>
              <w:t>1</w:t>
            </w:r>
          </w:p>
        </w:tc>
        <w:tc>
          <w:tcPr>
            <w:tcW w:w="2125" w:type="dxa"/>
            <w:shd w:val="clear" w:color="auto" w:fill="auto"/>
            <w:noWrap/>
            <w:vAlign w:val="center"/>
          </w:tcPr>
          <w:p w14:paraId="69A855FC" w14:textId="2C6C8A44" w:rsidR="00703151" w:rsidRPr="004C2497" w:rsidRDefault="00703151" w:rsidP="00703151">
            <w:pPr>
              <w:spacing w:after="0"/>
              <w:jc w:val="center"/>
              <w:rPr>
                <w:sz w:val="18"/>
                <w:szCs w:val="18"/>
              </w:rPr>
            </w:pPr>
            <w:r w:rsidRPr="004C2497">
              <w:rPr>
                <w:rFonts w:cs="Arial"/>
                <w:sz w:val="18"/>
                <w:szCs w:val="18"/>
              </w:rPr>
              <w:t>$ 8.114.852</w:t>
            </w:r>
          </w:p>
        </w:tc>
      </w:tr>
      <w:tr w:rsidR="00703151" w:rsidRPr="004C2497" w14:paraId="0C7E488A" w14:textId="77777777" w:rsidTr="006B4F7E">
        <w:trPr>
          <w:trHeight w:val="158"/>
          <w:jc w:val="center"/>
        </w:trPr>
        <w:tc>
          <w:tcPr>
            <w:tcW w:w="3015" w:type="dxa"/>
            <w:shd w:val="clear" w:color="auto" w:fill="auto"/>
            <w:noWrap/>
            <w:vAlign w:val="center"/>
          </w:tcPr>
          <w:p w14:paraId="2ABA9F78" w14:textId="1444A806" w:rsidR="00703151" w:rsidRPr="004C2497" w:rsidRDefault="00703151" w:rsidP="00703151">
            <w:pPr>
              <w:spacing w:after="0"/>
              <w:rPr>
                <w:sz w:val="18"/>
                <w:szCs w:val="18"/>
              </w:rPr>
            </w:pPr>
            <w:r w:rsidRPr="004C2497">
              <w:rPr>
                <w:rFonts w:cs="Arial"/>
                <w:sz w:val="18"/>
                <w:szCs w:val="18"/>
              </w:rPr>
              <w:t>Implementación del dashboard para control operacional</w:t>
            </w:r>
          </w:p>
        </w:tc>
        <w:tc>
          <w:tcPr>
            <w:tcW w:w="1439" w:type="dxa"/>
            <w:shd w:val="clear" w:color="auto" w:fill="auto"/>
            <w:noWrap/>
            <w:vAlign w:val="center"/>
          </w:tcPr>
          <w:p w14:paraId="54848AA5" w14:textId="52793752" w:rsidR="00703151" w:rsidRPr="004C2497" w:rsidRDefault="00703151" w:rsidP="00703151">
            <w:pPr>
              <w:spacing w:after="0"/>
              <w:jc w:val="center"/>
              <w:rPr>
                <w:sz w:val="18"/>
                <w:szCs w:val="18"/>
              </w:rPr>
            </w:pPr>
            <w:r w:rsidRPr="004C2497">
              <w:rPr>
                <w:rFonts w:cs="Arial"/>
                <w:sz w:val="18"/>
                <w:szCs w:val="18"/>
              </w:rPr>
              <w:t>$ 10.073.610</w:t>
            </w:r>
          </w:p>
        </w:tc>
        <w:tc>
          <w:tcPr>
            <w:tcW w:w="944" w:type="dxa"/>
            <w:shd w:val="clear" w:color="auto" w:fill="auto"/>
            <w:noWrap/>
            <w:vAlign w:val="center"/>
          </w:tcPr>
          <w:p w14:paraId="7BC7C3CA" w14:textId="64410CC6" w:rsidR="00703151" w:rsidRPr="004C2497" w:rsidRDefault="00703151" w:rsidP="00703151">
            <w:pPr>
              <w:spacing w:after="0"/>
              <w:jc w:val="center"/>
              <w:rPr>
                <w:sz w:val="18"/>
                <w:szCs w:val="18"/>
              </w:rPr>
            </w:pPr>
            <w:r w:rsidRPr="004C2497">
              <w:rPr>
                <w:rFonts w:cs="Arial"/>
                <w:sz w:val="18"/>
                <w:szCs w:val="18"/>
              </w:rPr>
              <w:t>1</w:t>
            </w:r>
          </w:p>
        </w:tc>
        <w:tc>
          <w:tcPr>
            <w:tcW w:w="2125" w:type="dxa"/>
            <w:shd w:val="clear" w:color="auto" w:fill="auto"/>
            <w:noWrap/>
            <w:vAlign w:val="center"/>
          </w:tcPr>
          <w:p w14:paraId="39AF1325" w14:textId="770BEEFA" w:rsidR="00703151" w:rsidRPr="004C2497" w:rsidRDefault="00703151" w:rsidP="00703151">
            <w:pPr>
              <w:spacing w:after="0"/>
              <w:jc w:val="center"/>
              <w:rPr>
                <w:sz w:val="18"/>
                <w:szCs w:val="18"/>
              </w:rPr>
            </w:pPr>
            <w:r w:rsidRPr="004C2497">
              <w:rPr>
                <w:rFonts w:cs="Arial"/>
                <w:sz w:val="18"/>
                <w:szCs w:val="18"/>
              </w:rPr>
              <w:t>$ 10.073.610</w:t>
            </w:r>
          </w:p>
        </w:tc>
      </w:tr>
      <w:tr w:rsidR="00703151" w:rsidRPr="004C2497" w14:paraId="2B446257" w14:textId="77777777" w:rsidTr="006B4F7E">
        <w:trPr>
          <w:trHeight w:val="158"/>
          <w:jc w:val="center"/>
        </w:trPr>
        <w:tc>
          <w:tcPr>
            <w:tcW w:w="3015" w:type="dxa"/>
            <w:tcBorders>
              <w:bottom w:val="single" w:sz="4" w:space="0" w:color="auto"/>
            </w:tcBorders>
            <w:shd w:val="clear" w:color="auto" w:fill="auto"/>
            <w:noWrap/>
            <w:vAlign w:val="center"/>
          </w:tcPr>
          <w:p w14:paraId="63B17E4B" w14:textId="6C41D425" w:rsidR="00703151" w:rsidRPr="004C2497" w:rsidRDefault="00703151" w:rsidP="00703151">
            <w:pPr>
              <w:spacing w:after="0"/>
              <w:rPr>
                <w:sz w:val="18"/>
                <w:szCs w:val="18"/>
              </w:rPr>
            </w:pPr>
            <w:r w:rsidRPr="004C2497">
              <w:rPr>
                <w:rFonts w:cs="Arial"/>
                <w:sz w:val="18"/>
                <w:szCs w:val="18"/>
              </w:rPr>
              <w:t>Total</w:t>
            </w:r>
          </w:p>
        </w:tc>
        <w:tc>
          <w:tcPr>
            <w:tcW w:w="1439" w:type="dxa"/>
            <w:tcBorders>
              <w:bottom w:val="single" w:sz="4" w:space="0" w:color="auto"/>
            </w:tcBorders>
            <w:shd w:val="clear" w:color="auto" w:fill="auto"/>
            <w:noWrap/>
            <w:vAlign w:val="center"/>
          </w:tcPr>
          <w:p w14:paraId="2B46EAE0" w14:textId="1FDBD486" w:rsidR="00703151" w:rsidRPr="004C2497" w:rsidRDefault="00703151" w:rsidP="00703151">
            <w:pPr>
              <w:spacing w:after="0"/>
              <w:jc w:val="center"/>
              <w:rPr>
                <w:sz w:val="18"/>
                <w:szCs w:val="18"/>
              </w:rPr>
            </w:pPr>
          </w:p>
        </w:tc>
        <w:tc>
          <w:tcPr>
            <w:tcW w:w="944" w:type="dxa"/>
            <w:tcBorders>
              <w:bottom w:val="single" w:sz="4" w:space="0" w:color="auto"/>
            </w:tcBorders>
            <w:shd w:val="clear" w:color="auto" w:fill="auto"/>
            <w:noWrap/>
            <w:vAlign w:val="center"/>
          </w:tcPr>
          <w:p w14:paraId="5AAD4EDE" w14:textId="4F74DB24" w:rsidR="00703151" w:rsidRPr="004C2497" w:rsidRDefault="00703151" w:rsidP="00703151">
            <w:pPr>
              <w:spacing w:after="0"/>
              <w:jc w:val="center"/>
              <w:rPr>
                <w:sz w:val="18"/>
                <w:szCs w:val="18"/>
              </w:rPr>
            </w:pPr>
          </w:p>
        </w:tc>
        <w:tc>
          <w:tcPr>
            <w:tcW w:w="2125" w:type="dxa"/>
            <w:tcBorders>
              <w:bottom w:val="single" w:sz="4" w:space="0" w:color="auto"/>
            </w:tcBorders>
            <w:shd w:val="clear" w:color="auto" w:fill="auto"/>
            <w:noWrap/>
            <w:vAlign w:val="center"/>
          </w:tcPr>
          <w:p w14:paraId="45B77D07" w14:textId="5107D256" w:rsidR="00703151" w:rsidRPr="004C2497" w:rsidRDefault="00703151" w:rsidP="00703151">
            <w:pPr>
              <w:spacing w:after="0"/>
              <w:jc w:val="center"/>
              <w:rPr>
                <w:sz w:val="18"/>
                <w:szCs w:val="18"/>
              </w:rPr>
            </w:pPr>
            <w:r w:rsidRPr="004C2497">
              <w:rPr>
                <w:rFonts w:cs="Arial"/>
                <w:sz w:val="18"/>
                <w:szCs w:val="18"/>
              </w:rPr>
              <w:t>$ 21.188.462</w:t>
            </w:r>
          </w:p>
        </w:tc>
      </w:tr>
    </w:tbl>
    <w:p w14:paraId="797D738D" w14:textId="77777777" w:rsidR="00AD7D94" w:rsidRPr="004C2497" w:rsidRDefault="00AD7D94" w:rsidP="007B13E3">
      <w:pPr>
        <w:spacing w:after="0"/>
        <w:rPr>
          <w:sz w:val="22"/>
          <w:szCs w:val="22"/>
        </w:rPr>
      </w:pPr>
    </w:p>
    <w:p w14:paraId="26F04FFB" w14:textId="7B3F453D" w:rsidR="0021413F" w:rsidRPr="004C2497" w:rsidRDefault="0021413F" w:rsidP="0021413F">
      <w:pPr>
        <w:rPr>
          <w:b/>
          <w:i/>
          <w:iCs/>
        </w:rPr>
      </w:pPr>
      <w:r w:rsidRPr="004C2497">
        <w:rPr>
          <w:b/>
          <w:i/>
          <w:iCs/>
        </w:rPr>
        <w:t xml:space="preserve">Evaluación de la </w:t>
      </w:r>
      <w:r w:rsidR="001A5E33" w:rsidRPr="004C2497">
        <w:rPr>
          <w:b/>
          <w:i/>
          <w:iCs/>
        </w:rPr>
        <w:t>medida de eficiencia energética</w:t>
      </w:r>
    </w:p>
    <w:p w14:paraId="65EECD80" w14:textId="7F0E93B6" w:rsidR="007B13E3" w:rsidRPr="004C2497" w:rsidRDefault="00AD48E0" w:rsidP="00E83435">
      <w:pPr>
        <w:rPr>
          <w:szCs w:val="22"/>
        </w:rPr>
      </w:pPr>
      <w:r w:rsidRPr="004C2497">
        <w:rPr>
          <w:szCs w:val="22"/>
        </w:rPr>
        <w:t>En la siguiente tabla se resumen los resultados de la evaluación económica de la medida de eficiencia energética, así como los indicadores de ahorro energético y reducción de emisiones de gases de efecto invernadero (GEI)</w:t>
      </w:r>
      <w:r w:rsidR="00AD7D94" w:rsidRPr="004C2497">
        <w:rPr>
          <w:szCs w:val="22"/>
        </w:rPr>
        <w:t>.</w:t>
      </w:r>
    </w:p>
    <w:p w14:paraId="2F82F653" w14:textId="2321F687" w:rsidR="00E83435" w:rsidRPr="004C2497" w:rsidRDefault="00E83435" w:rsidP="006B4F7E">
      <w:pPr>
        <w:pStyle w:val="Descripcin"/>
        <w:keepNext/>
        <w:spacing w:after="0"/>
        <w:jc w:val="center"/>
        <w:rPr>
          <w:b/>
          <w:i w:val="0"/>
          <w:color w:val="auto"/>
        </w:rPr>
      </w:pPr>
      <w:bookmarkStart w:id="131" w:name="_Ref146631198"/>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34</w:t>
      </w:r>
      <w:r w:rsidRPr="004C2497">
        <w:rPr>
          <w:b/>
          <w:i w:val="0"/>
          <w:color w:val="auto"/>
        </w:rPr>
        <w:fldChar w:fldCharType="end"/>
      </w:r>
      <w:bookmarkEnd w:id="131"/>
      <w:r w:rsidRPr="004C2497">
        <w:rPr>
          <w:b/>
          <w:i w:val="0"/>
          <w:color w:val="auto"/>
        </w:rPr>
        <w:t xml:space="preserve">. Indicadores </w:t>
      </w:r>
      <w:r w:rsidR="009E61B3" w:rsidRPr="004C2497">
        <w:rPr>
          <w:b/>
          <w:i w:val="0"/>
          <w:color w:val="auto"/>
        </w:rPr>
        <w:t xml:space="preserve">económicos </w:t>
      </w:r>
      <w:r w:rsidRPr="004C2497">
        <w:rPr>
          <w:b/>
          <w:i w:val="0"/>
          <w:color w:val="auto"/>
        </w:rPr>
        <w:t>para ECM-10</w:t>
      </w:r>
    </w:p>
    <w:tbl>
      <w:tblPr>
        <w:tblW w:w="6434" w:type="dxa"/>
        <w:jc w:val="center"/>
        <w:tblCellMar>
          <w:left w:w="70" w:type="dxa"/>
          <w:right w:w="70" w:type="dxa"/>
        </w:tblCellMar>
        <w:tblLook w:val="04A0" w:firstRow="1" w:lastRow="0" w:firstColumn="1" w:lastColumn="0" w:noHBand="0" w:noVBand="1"/>
      </w:tblPr>
      <w:tblGrid>
        <w:gridCol w:w="2534"/>
        <w:gridCol w:w="2027"/>
        <w:gridCol w:w="1873"/>
      </w:tblGrid>
      <w:tr w:rsidR="00AD7D94" w:rsidRPr="004C2497" w14:paraId="19C982BB" w14:textId="77777777" w:rsidTr="006B4F7E">
        <w:trPr>
          <w:trHeight w:val="261"/>
          <w:jc w:val="center"/>
        </w:trPr>
        <w:tc>
          <w:tcPr>
            <w:tcW w:w="6434" w:type="dxa"/>
            <w:gridSpan w:val="3"/>
            <w:shd w:val="clear" w:color="auto" w:fill="00B050"/>
            <w:noWrap/>
            <w:vAlign w:val="center"/>
            <w:hideMark/>
          </w:tcPr>
          <w:p w14:paraId="6602F04C" w14:textId="6FA98F88" w:rsidR="00AD7D94" w:rsidRPr="004C2497" w:rsidRDefault="00AD7D94" w:rsidP="00E83435">
            <w:pPr>
              <w:spacing w:after="0"/>
              <w:rPr>
                <w:bCs/>
                <w:sz w:val="18"/>
                <w:szCs w:val="18"/>
              </w:rPr>
            </w:pPr>
            <w:r w:rsidRPr="004C2497">
              <w:rPr>
                <w:bCs/>
                <w:color w:val="FFFFFF" w:themeColor="background1"/>
                <w:sz w:val="18"/>
                <w:szCs w:val="18"/>
              </w:rPr>
              <w:t xml:space="preserve">Resultados </w:t>
            </w:r>
            <w:r w:rsidR="009E61B3" w:rsidRPr="004C2497">
              <w:rPr>
                <w:bCs/>
                <w:color w:val="FFFFFF" w:themeColor="background1"/>
                <w:sz w:val="18"/>
                <w:szCs w:val="18"/>
              </w:rPr>
              <w:t>de la evaluación</w:t>
            </w:r>
          </w:p>
        </w:tc>
      </w:tr>
      <w:tr w:rsidR="00AD7D94" w:rsidRPr="004C2497" w14:paraId="431EDB61" w14:textId="77777777" w:rsidTr="006B4F7E">
        <w:trPr>
          <w:trHeight w:val="261"/>
          <w:jc w:val="center"/>
        </w:trPr>
        <w:tc>
          <w:tcPr>
            <w:tcW w:w="2534" w:type="dxa"/>
            <w:tcBorders>
              <w:bottom w:val="single" w:sz="4" w:space="0" w:color="808080" w:themeColor="background1" w:themeShade="80"/>
            </w:tcBorders>
            <w:shd w:val="clear" w:color="auto" w:fill="auto"/>
            <w:noWrap/>
            <w:vAlign w:val="center"/>
          </w:tcPr>
          <w:p w14:paraId="62A901B8" w14:textId="77777777" w:rsidR="00AD7D94" w:rsidRPr="004C2497" w:rsidRDefault="00AD7D94" w:rsidP="00E83435">
            <w:pPr>
              <w:spacing w:after="0"/>
              <w:rPr>
                <w:b/>
                <w:bCs/>
                <w:sz w:val="18"/>
                <w:szCs w:val="18"/>
              </w:rPr>
            </w:pPr>
            <w:r w:rsidRPr="004C2497">
              <w:rPr>
                <w:b/>
                <w:bCs/>
                <w:sz w:val="18"/>
                <w:szCs w:val="18"/>
              </w:rPr>
              <w:t>Indicador</w:t>
            </w:r>
          </w:p>
        </w:tc>
        <w:tc>
          <w:tcPr>
            <w:tcW w:w="2027" w:type="dxa"/>
            <w:tcBorders>
              <w:bottom w:val="single" w:sz="4" w:space="0" w:color="808080" w:themeColor="background1" w:themeShade="80"/>
            </w:tcBorders>
            <w:shd w:val="clear" w:color="auto" w:fill="auto"/>
            <w:noWrap/>
            <w:vAlign w:val="center"/>
          </w:tcPr>
          <w:p w14:paraId="08B3DC1E" w14:textId="77777777" w:rsidR="00AD7D94" w:rsidRPr="004C2497" w:rsidRDefault="00AD7D94" w:rsidP="00E83435">
            <w:pPr>
              <w:spacing w:after="0"/>
              <w:rPr>
                <w:b/>
                <w:bCs/>
                <w:sz w:val="18"/>
                <w:szCs w:val="18"/>
              </w:rPr>
            </w:pPr>
            <w:r w:rsidRPr="004C2497">
              <w:rPr>
                <w:b/>
                <w:bCs/>
                <w:sz w:val="18"/>
                <w:szCs w:val="18"/>
              </w:rPr>
              <w:t>Magnitud</w:t>
            </w:r>
          </w:p>
        </w:tc>
        <w:tc>
          <w:tcPr>
            <w:tcW w:w="1873" w:type="dxa"/>
            <w:tcBorders>
              <w:bottom w:val="single" w:sz="4" w:space="0" w:color="808080" w:themeColor="background1" w:themeShade="80"/>
            </w:tcBorders>
            <w:shd w:val="clear" w:color="auto" w:fill="auto"/>
            <w:noWrap/>
            <w:vAlign w:val="center"/>
          </w:tcPr>
          <w:p w14:paraId="7710306E" w14:textId="77777777" w:rsidR="00AD7D94" w:rsidRPr="004C2497" w:rsidRDefault="00AD7D94" w:rsidP="00E83435">
            <w:pPr>
              <w:spacing w:after="0"/>
              <w:rPr>
                <w:b/>
                <w:bCs/>
                <w:sz w:val="18"/>
                <w:szCs w:val="18"/>
              </w:rPr>
            </w:pPr>
            <w:r w:rsidRPr="004C2497">
              <w:rPr>
                <w:b/>
                <w:bCs/>
                <w:sz w:val="18"/>
                <w:szCs w:val="18"/>
              </w:rPr>
              <w:t>Unidades</w:t>
            </w:r>
          </w:p>
        </w:tc>
      </w:tr>
      <w:tr w:rsidR="009E61B3" w:rsidRPr="004C2497" w14:paraId="1E67E089" w14:textId="77777777" w:rsidTr="006B4F7E">
        <w:trPr>
          <w:trHeight w:val="261"/>
          <w:jc w:val="center"/>
        </w:trPr>
        <w:tc>
          <w:tcPr>
            <w:tcW w:w="2534" w:type="dxa"/>
            <w:tcBorders>
              <w:top w:val="single" w:sz="4" w:space="0" w:color="808080" w:themeColor="background1" w:themeShade="80"/>
            </w:tcBorders>
            <w:shd w:val="clear" w:color="auto" w:fill="auto"/>
            <w:noWrap/>
            <w:vAlign w:val="center"/>
          </w:tcPr>
          <w:p w14:paraId="11D2F5FA" w14:textId="05668AEE" w:rsidR="009E61B3" w:rsidRPr="004C2497" w:rsidRDefault="009E61B3" w:rsidP="009E61B3">
            <w:pPr>
              <w:spacing w:after="0"/>
              <w:rPr>
                <w:sz w:val="18"/>
                <w:szCs w:val="18"/>
              </w:rPr>
            </w:pPr>
            <w:r w:rsidRPr="004C2497">
              <w:rPr>
                <w:sz w:val="18"/>
                <w:szCs w:val="18"/>
              </w:rPr>
              <w:t>Ahorro anual de energía eléctrica</w:t>
            </w:r>
          </w:p>
        </w:tc>
        <w:tc>
          <w:tcPr>
            <w:tcW w:w="2027" w:type="dxa"/>
            <w:tcBorders>
              <w:top w:val="single" w:sz="4" w:space="0" w:color="808080" w:themeColor="background1" w:themeShade="80"/>
            </w:tcBorders>
            <w:shd w:val="clear" w:color="auto" w:fill="auto"/>
            <w:noWrap/>
            <w:vAlign w:val="center"/>
          </w:tcPr>
          <w:p w14:paraId="65333436" w14:textId="2B779BD3" w:rsidR="009E61B3" w:rsidRPr="004C2497" w:rsidRDefault="009E61B3" w:rsidP="009E61B3">
            <w:pPr>
              <w:spacing w:after="0"/>
              <w:rPr>
                <w:sz w:val="18"/>
                <w:szCs w:val="18"/>
              </w:rPr>
            </w:pPr>
            <w:r w:rsidRPr="004C2497">
              <w:rPr>
                <w:sz w:val="18"/>
                <w:szCs w:val="18"/>
              </w:rPr>
              <w:t>16.106</w:t>
            </w:r>
          </w:p>
        </w:tc>
        <w:tc>
          <w:tcPr>
            <w:tcW w:w="1873" w:type="dxa"/>
            <w:tcBorders>
              <w:top w:val="single" w:sz="4" w:space="0" w:color="808080" w:themeColor="background1" w:themeShade="80"/>
            </w:tcBorders>
            <w:shd w:val="clear" w:color="auto" w:fill="auto"/>
            <w:noWrap/>
            <w:vAlign w:val="center"/>
          </w:tcPr>
          <w:p w14:paraId="7866E4E3" w14:textId="09954F95" w:rsidR="009E61B3" w:rsidRPr="004C2497" w:rsidRDefault="009E61B3" w:rsidP="009E61B3">
            <w:pPr>
              <w:spacing w:after="0"/>
              <w:rPr>
                <w:sz w:val="18"/>
                <w:szCs w:val="18"/>
              </w:rPr>
            </w:pPr>
            <w:r w:rsidRPr="004C2497">
              <w:rPr>
                <w:sz w:val="18"/>
                <w:szCs w:val="18"/>
              </w:rPr>
              <w:t>[kWh/año]</w:t>
            </w:r>
          </w:p>
        </w:tc>
      </w:tr>
      <w:tr w:rsidR="009E61B3" w:rsidRPr="004C2497" w14:paraId="11A30A71" w14:textId="77777777" w:rsidTr="006B4F7E">
        <w:trPr>
          <w:trHeight w:val="261"/>
          <w:jc w:val="center"/>
        </w:trPr>
        <w:tc>
          <w:tcPr>
            <w:tcW w:w="2534" w:type="dxa"/>
            <w:shd w:val="clear" w:color="auto" w:fill="auto"/>
            <w:noWrap/>
            <w:vAlign w:val="center"/>
          </w:tcPr>
          <w:p w14:paraId="7FC7D1F2" w14:textId="290AA2AF" w:rsidR="009E61B3" w:rsidRPr="004C2497" w:rsidRDefault="009E61B3" w:rsidP="009E61B3">
            <w:pPr>
              <w:spacing w:after="0"/>
              <w:rPr>
                <w:sz w:val="18"/>
                <w:szCs w:val="18"/>
              </w:rPr>
            </w:pPr>
            <w:r w:rsidRPr="004C2497">
              <w:rPr>
                <w:sz w:val="18"/>
                <w:szCs w:val="18"/>
              </w:rPr>
              <w:t>Ahorro anual de gas natural</w:t>
            </w:r>
          </w:p>
        </w:tc>
        <w:tc>
          <w:tcPr>
            <w:tcW w:w="2027" w:type="dxa"/>
            <w:shd w:val="clear" w:color="auto" w:fill="auto"/>
            <w:noWrap/>
            <w:vAlign w:val="center"/>
          </w:tcPr>
          <w:p w14:paraId="2FCE2834" w14:textId="289A4CC9" w:rsidR="009E61B3" w:rsidRPr="004C2497" w:rsidRDefault="009E61B3" w:rsidP="009E61B3">
            <w:pPr>
              <w:spacing w:after="0"/>
              <w:rPr>
                <w:sz w:val="18"/>
                <w:szCs w:val="18"/>
              </w:rPr>
            </w:pPr>
            <w:r w:rsidRPr="004C2497">
              <w:rPr>
                <w:sz w:val="18"/>
                <w:szCs w:val="18"/>
              </w:rPr>
              <w:t>726</w:t>
            </w:r>
          </w:p>
        </w:tc>
        <w:tc>
          <w:tcPr>
            <w:tcW w:w="1873" w:type="dxa"/>
            <w:shd w:val="clear" w:color="auto" w:fill="auto"/>
            <w:noWrap/>
            <w:vAlign w:val="center"/>
          </w:tcPr>
          <w:p w14:paraId="12E90CF7" w14:textId="0676B70C" w:rsidR="009E61B3" w:rsidRPr="004C2497" w:rsidRDefault="009E61B3" w:rsidP="009E61B3">
            <w:pPr>
              <w:spacing w:after="0"/>
              <w:rPr>
                <w:sz w:val="18"/>
                <w:szCs w:val="18"/>
              </w:rPr>
            </w:pPr>
            <w:r w:rsidRPr="004C2497">
              <w:rPr>
                <w:sz w:val="18"/>
                <w:szCs w:val="18"/>
              </w:rPr>
              <w:t>[m</w:t>
            </w:r>
            <w:r w:rsidRPr="004C2497">
              <w:rPr>
                <w:sz w:val="18"/>
                <w:szCs w:val="18"/>
                <w:vertAlign w:val="superscript"/>
              </w:rPr>
              <w:t>3</w:t>
            </w:r>
            <w:r w:rsidRPr="004C2497">
              <w:rPr>
                <w:sz w:val="18"/>
                <w:szCs w:val="18"/>
              </w:rPr>
              <w:t>/año]</w:t>
            </w:r>
          </w:p>
        </w:tc>
      </w:tr>
      <w:tr w:rsidR="009E61B3" w:rsidRPr="004C2497" w14:paraId="266EFCC4" w14:textId="77777777" w:rsidTr="006B4F7E">
        <w:trPr>
          <w:trHeight w:val="261"/>
          <w:jc w:val="center"/>
        </w:trPr>
        <w:tc>
          <w:tcPr>
            <w:tcW w:w="2534" w:type="dxa"/>
            <w:shd w:val="clear" w:color="auto" w:fill="auto"/>
            <w:noWrap/>
            <w:vAlign w:val="center"/>
          </w:tcPr>
          <w:p w14:paraId="36308439" w14:textId="180FDCDB" w:rsidR="009E61B3" w:rsidRPr="004C2497" w:rsidRDefault="009E61B3" w:rsidP="009E61B3">
            <w:pPr>
              <w:spacing w:after="0"/>
              <w:rPr>
                <w:sz w:val="18"/>
                <w:szCs w:val="18"/>
              </w:rPr>
            </w:pPr>
            <w:r w:rsidRPr="004C2497">
              <w:rPr>
                <w:sz w:val="18"/>
                <w:szCs w:val="18"/>
              </w:rPr>
              <w:t>Ahorro anual de dinero</w:t>
            </w:r>
          </w:p>
        </w:tc>
        <w:tc>
          <w:tcPr>
            <w:tcW w:w="2027" w:type="dxa"/>
            <w:shd w:val="clear" w:color="auto" w:fill="auto"/>
            <w:noWrap/>
            <w:vAlign w:val="center"/>
          </w:tcPr>
          <w:p w14:paraId="7E4D5732" w14:textId="58EBF062" w:rsidR="009E61B3" w:rsidRPr="004C2497" w:rsidRDefault="009E61B3" w:rsidP="009E61B3">
            <w:pPr>
              <w:spacing w:after="0"/>
              <w:rPr>
                <w:sz w:val="18"/>
                <w:szCs w:val="18"/>
              </w:rPr>
            </w:pPr>
            <w:r w:rsidRPr="004C2497">
              <w:rPr>
                <w:sz w:val="18"/>
                <w:szCs w:val="18"/>
              </w:rPr>
              <w:t>$ 10.</w:t>
            </w:r>
            <w:r w:rsidR="00C573E0" w:rsidRPr="004C2497">
              <w:rPr>
                <w:sz w:val="18"/>
                <w:szCs w:val="18"/>
              </w:rPr>
              <w:t>958</w:t>
            </w:r>
            <w:r w:rsidRPr="004C2497">
              <w:rPr>
                <w:sz w:val="18"/>
                <w:szCs w:val="18"/>
              </w:rPr>
              <w:t>.</w:t>
            </w:r>
            <w:r w:rsidR="00C573E0" w:rsidRPr="004C2497">
              <w:rPr>
                <w:sz w:val="18"/>
                <w:szCs w:val="18"/>
              </w:rPr>
              <w:t>952</w:t>
            </w:r>
          </w:p>
        </w:tc>
        <w:tc>
          <w:tcPr>
            <w:tcW w:w="1873" w:type="dxa"/>
            <w:shd w:val="clear" w:color="auto" w:fill="auto"/>
            <w:noWrap/>
            <w:vAlign w:val="center"/>
          </w:tcPr>
          <w:p w14:paraId="781706DB" w14:textId="6CBE4761" w:rsidR="009E61B3" w:rsidRPr="004C2497" w:rsidRDefault="009E61B3" w:rsidP="009E61B3">
            <w:pPr>
              <w:spacing w:after="0"/>
              <w:rPr>
                <w:sz w:val="18"/>
                <w:szCs w:val="18"/>
              </w:rPr>
            </w:pPr>
            <w:r w:rsidRPr="004C2497">
              <w:rPr>
                <w:sz w:val="18"/>
                <w:szCs w:val="18"/>
              </w:rPr>
              <w:t>[$COP/año]</w:t>
            </w:r>
          </w:p>
        </w:tc>
      </w:tr>
      <w:tr w:rsidR="009E61B3" w:rsidRPr="004C2497" w14:paraId="6621550C" w14:textId="77777777" w:rsidTr="006B4F7E">
        <w:trPr>
          <w:trHeight w:val="261"/>
          <w:jc w:val="center"/>
        </w:trPr>
        <w:tc>
          <w:tcPr>
            <w:tcW w:w="2534" w:type="dxa"/>
            <w:shd w:val="clear" w:color="auto" w:fill="auto"/>
            <w:noWrap/>
            <w:vAlign w:val="center"/>
          </w:tcPr>
          <w:p w14:paraId="121DBC38" w14:textId="49EC857B" w:rsidR="009E61B3" w:rsidRPr="004C2497" w:rsidRDefault="009E61B3" w:rsidP="009E61B3">
            <w:pPr>
              <w:spacing w:after="0"/>
              <w:rPr>
                <w:sz w:val="18"/>
                <w:szCs w:val="18"/>
              </w:rPr>
            </w:pPr>
            <w:r w:rsidRPr="004C2497">
              <w:rPr>
                <w:sz w:val="18"/>
                <w:szCs w:val="18"/>
              </w:rPr>
              <w:t>Ahorro porcentual respecto al consumo de energía eléctrica</w:t>
            </w:r>
          </w:p>
        </w:tc>
        <w:tc>
          <w:tcPr>
            <w:tcW w:w="2027" w:type="dxa"/>
            <w:shd w:val="clear" w:color="auto" w:fill="auto"/>
            <w:noWrap/>
            <w:vAlign w:val="center"/>
          </w:tcPr>
          <w:p w14:paraId="19CA58A8" w14:textId="03D52FD3" w:rsidR="009E61B3" w:rsidRPr="004C2497" w:rsidRDefault="009E61B3" w:rsidP="009E61B3">
            <w:pPr>
              <w:spacing w:after="0"/>
              <w:rPr>
                <w:sz w:val="18"/>
                <w:szCs w:val="18"/>
              </w:rPr>
            </w:pPr>
            <w:r w:rsidRPr="004C2497">
              <w:rPr>
                <w:sz w:val="18"/>
                <w:szCs w:val="18"/>
              </w:rPr>
              <w:t>3</w:t>
            </w:r>
          </w:p>
        </w:tc>
        <w:tc>
          <w:tcPr>
            <w:tcW w:w="1873" w:type="dxa"/>
            <w:shd w:val="clear" w:color="auto" w:fill="auto"/>
            <w:noWrap/>
            <w:vAlign w:val="center"/>
          </w:tcPr>
          <w:p w14:paraId="02B7F43C" w14:textId="77777777" w:rsidR="009E61B3" w:rsidRPr="004C2497" w:rsidRDefault="009E61B3" w:rsidP="009E61B3">
            <w:pPr>
              <w:spacing w:after="0"/>
              <w:rPr>
                <w:sz w:val="18"/>
                <w:szCs w:val="18"/>
              </w:rPr>
            </w:pPr>
            <w:r w:rsidRPr="004C2497">
              <w:rPr>
                <w:sz w:val="18"/>
                <w:szCs w:val="18"/>
              </w:rPr>
              <w:t>[%]</w:t>
            </w:r>
          </w:p>
        </w:tc>
      </w:tr>
      <w:tr w:rsidR="009E61B3" w:rsidRPr="004C2497" w14:paraId="71288D2C" w14:textId="77777777" w:rsidTr="006B4F7E">
        <w:trPr>
          <w:trHeight w:val="283"/>
          <w:jc w:val="center"/>
        </w:trPr>
        <w:tc>
          <w:tcPr>
            <w:tcW w:w="2534" w:type="dxa"/>
            <w:shd w:val="clear" w:color="auto" w:fill="auto"/>
            <w:noWrap/>
            <w:vAlign w:val="center"/>
            <w:hideMark/>
          </w:tcPr>
          <w:p w14:paraId="27C8907E" w14:textId="77777777" w:rsidR="009E61B3" w:rsidRPr="004C2497" w:rsidRDefault="009E61B3" w:rsidP="009E61B3">
            <w:pPr>
              <w:spacing w:after="0"/>
              <w:rPr>
                <w:sz w:val="18"/>
                <w:szCs w:val="18"/>
              </w:rPr>
            </w:pPr>
            <w:r w:rsidRPr="004C2497">
              <w:rPr>
                <w:sz w:val="18"/>
                <w:szCs w:val="18"/>
              </w:rPr>
              <w:t>Payback</w:t>
            </w:r>
          </w:p>
        </w:tc>
        <w:tc>
          <w:tcPr>
            <w:tcW w:w="2027" w:type="dxa"/>
            <w:shd w:val="clear" w:color="auto" w:fill="auto"/>
            <w:noWrap/>
            <w:vAlign w:val="center"/>
            <w:hideMark/>
          </w:tcPr>
          <w:p w14:paraId="545C082A" w14:textId="655DDEE2" w:rsidR="009E61B3" w:rsidRPr="004C2497" w:rsidRDefault="009E61B3" w:rsidP="009E61B3">
            <w:pPr>
              <w:spacing w:after="0"/>
              <w:rPr>
                <w:sz w:val="18"/>
                <w:szCs w:val="18"/>
              </w:rPr>
            </w:pPr>
            <w:r w:rsidRPr="004C2497">
              <w:rPr>
                <w:sz w:val="18"/>
                <w:szCs w:val="18"/>
              </w:rPr>
              <w:t>2,</w:t>
            </w:r>
            <w:r w:rsidR="00F23B7B" w:rsidRPr="004C2497">
              <w:rPr>
                <w:sz w:val="18"/>
                <w:szCs w:val="18"/>
              </w:rPr>
              <w:t>7</w:t>
            </w:r>
          </w:p>
        </w:tc>
        <w:tc>
          <w:tcPr>
            <w:tcW w:w="1873" w:type="dxa"/>
            <w:shd w:val="clear" w:color="auto" w:fill="auto"/>
            <w:noWrap/>
            <w:vAlign w:val="center"/>
            <w:hideMark/>
          </w:tcPr>
          <w:p w14:paraId="69B21DA7" w14:textId="77777777" w:rsidR="009E61B3" w:rsidRPr="004C2497" w:rsidRDefault="009E61B3" w:rsidP="009E61B3">
            <w:pPr>
              <w:spacing w:after="0"/>
              <w:rPr>
                <w:sz w:val="18"/>
                <w:szCs w:val="18"/>
              </w:rPr>
            </w:pPr>
            <w:r w:rsidRPr="004C2497">
              <w:rPr>
                <w:sz w:val="18"/>
                <w:szCs w:val="18"/>
              </w:rPr>
              <w:t>[años]</w:t>
            </w:r>
          </w:p>
        </w:tc>
      </w:tr>
      <w:tr w:rsidR="009E61B3" w:rsidRPr="004C2497" w14:paraId="10C7C628" w14:textId="77777777" w:rsidTr="006B4F7E">
        <w:trPr>
          <w:trHeight w:val="261"/>
          <w:jc w:val="center"/>
        </w:trPr>
        <w:tc>
          <w:tcPr>
            <w:tcW w:w="2534" w:type="dxa"/>
            <w:tcBorders>
              <w:bottom w:val="single" w:sz="4" w:space="0" w:color="auto"/>
            </w:tcBorders>
            <w:shd w:val="clear" w:color="auto" w:fill="auto"/>
            <w:noWrap/>
            <w:vAlign w:val="center"/>
            <w:hideMark/>
          </w:tcPr>
          <w:p w14:paraId="4C64954B" w14:textId="77777777" w:rsidR="009E61B3" w:rsidRPr="004C2497" w:rsidRDefault="009E61B3" w:rsidP="009E61B3">
            <w:pPr>
              <w:spacing w:after="0"/>
              <w:rPr>
                <w:sz w:val="18"/>
                <w:szCs w:val="18"/>
              </w:rPr>
            </w:pPr>
            <w:r w:rsidRPr="004C2497">
              <w:rPr>
                <w:sz w:val="18"/>
                <w:szCs w:val="18"/>
              </w:rPr>
              <w:t>Reducción de GEI</w:t>
            </w:r>
          </w:p>
        </w:tc>
        <w:tc>
          <w:tcPr>
            <w:tcW w:w="2027" w:type="dxa"/>
            <w:tcBorders>
              <w:bottom w:val="single" w:sz="4" w:space="0" w:color="auto"/>
            </w:tcBorders>
            <w:shd w:val="clear" w:color="auto" w:fill="auto"/>
            <w:noWrap/>
            <w:vAlign w:val="center"/>
            <w:hideMark/>
          </w:tcPr>
          <w:p w14:paraId="49C041AD" w14:textId="119C9CD4" w:rsidR="009E61B3" w:rsidRPr="004C2497" w:rsidRDefault="008E07A9" w:rsidP="009E61B3">
            <w:pPr>
              <w:spacing w:after="0"/>
              <w:rPr>
                <w:sz w:val="18"/>
                <w:szCs w:val="18"/>
              </w:rPr>
            </w:pPr>
            <w:r>
              <w:rPr>
                <w:sz w:val="18"/>
                <w:szCs w:val="18"/>
              </w:rPr>
              <w:t>7</w:t>
            </w:r>
            <w:r w:rsidR="009E61B3" w:rsidRPr="004C2497">
              <w:rPr>
                <w:sz w:val="18"/>
                <w:szCs w:val="18"/>
              </w:rPr>
              <w:t>,</w:t>
            </w:r>
            <w:r>
              <w:rPr>
                <w:sz w:val="18"/>
                <w:szCs w:val="18"/>
              </w:rPr>
              <w:t>7</w:t>
            </w:r>
          </w:p>
        </w:tc>
        <w:tc>
          <w:tcPr>
            <w:tcW w:w="1873" w:type="dxa"/>
            <w:tcBorders>
              <w:bottom w:val="single" w:sz="4" w:space="0" w:color="auto"/>
            </w:tcBorders>
            <w:shd w:val="clear" w:color="auto" w:fill="auto"/>
            <w:noWrap/>
            <w:vAlign w:val="center"/>
            <w:hideMark/>
          </w:tcPr>
          <w:p w14:paraId="6FA4651C" w14:textId="77777777" w:rsidR="009E61B3" w:rsidRPr="004C2497" w:rsidRDefault="009E61B3" w:rsidP="009E61B3">
            <w:pPr>
              <w:spacing w:after="0"/>
              <w:rPr>
                <w:sz w:val="18"/>
                <w:szCs w:val="18"/>
              </w:rPr>
            </w:pPr>
            <w:r w:rsidRPr="004C2497">
              <w:rPr>
                <w:sz w:val="18"/>
                <w:szCs w:val="18"/>
              </w:rPr>
              <w:t>[tCO</w:t>
            </w:r>
            <w:r w:rsidRPr="008E07A9">
              <w:rPr>
                <w:sz w:val="18"/>
                <w:szCs w:val="18"/>
                <w:vertAlign w:val="subscript"/>
              </w:rPr>
              <w:t>2</w:t>
            </w:r>
            <w:r w:rsidRPr="004C2497">
              <w:rPr>
                <w:sz w:val="18"/>
                <w:szCs w:val="18"/>
              </w:rPr>
              <w:t>-eq/año]</w:t>
            </w:r>
          </w:p>
        </w:tc>
      </w:tr>
    </w:tbl>
    <w:p w14:paraId="32D4449E" w14:textId="77777777" w:rsidR="008E07A9" w:rsidRDefault="008E07A9" w:rsidP="008E07A9"/>
    <w:p w14:paraId="5ED48AA7" w14:textId="07A728C8" w:rsidR="00863787" w:rsidRPr="004C2497" w:rsidRDefault="00863787" w:rsidP="00863787">
      <w:pPr>
        <w:pStyle w:val="Ttulo3"/>
        <w:spacing w:before="240"/>
        <w:rPr>
          <w:rFonts w:asciiTheme="minorHAnsi" w:hAnsiTheme="minorHAnsi"/>
        </w:rPr>
      </w:pPr>
      <w:bookmarkStart w:id="132" w:name="_Toc163645966"/>
      <w:r w:rsidRPr="004C2497">
        <w:t>5.1 Priorización de Medidas</w:t>
      </w:r>
      <w:bookmarkEnd w:id="132"/>
    </w:p>
    <w:p w14:paraId="15C8DF96" w14:textId="2EEA4E9C" w:rsidR="00577338" w:rsidRPr="004C2497" w:rsidRDefault="00CE3E3C" w:rsidP="00577338">
      <w:r w:rsidRPr="004C2497">
        <w:t>Para la evaluación de priorización de las medidas de eficiencia energética analizadas para hospital Santa Clara se consideraron tres (3) criterios importantes como: período de retorno o payback period (PBP) [años], el potencial de ahorro económico [$COP] y la inversión estimada, CAPEX [$COP] La descripción de los criterios se presenta en la Tabla 35</w:t>
      </w:r>
      <w:r w:rsidR="00577338" w:rsidRPr="004C2497">
        <w:t>.</w:t>
      </w:r>
    </w:p>
    <w:p w14:paraId="625D9BBB" w14:textId="12601D0A" w:rsidR="00FF28AD" w:rsidRPr="004C2497" w:rsidRDefault="00FF28AD" w:rsidP="006B4F7E">
      <w:pPr>
        <w:pStyle w:val="Descripcin"/>
        <w:keepNext/>
        <w:spacing w:after="0"/>
        <w:jc w:val="center"/>
        <w:rPr>
          <w:b/>
          <w:i w:val="0"/>
          <w:color w:val="auto"/>
        </w:rPr>
      </w:pPr>
      <w:bookmarkStart w:id="133" w:name="_Ref148443711"/>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35</w:t>
      </w:r>
      <w:r w:rsidRPr="004C2497">
        <w:rPr>
          <w:b/>
          <w:i w:val="0"/>
          <w:color w:val="auto"/>
        </w:rPr>
        <w:fldChar w:fldCharType="end"/>
      </w:r>
      <w:bookmarkEnd w:id="133"/>
      <w:r w:rsidRPr="004C2497">
        <w:rPr>
          <w:b/>
          <w:i w:val="0"/>
          <w:color w:val="auto"/>
        </w:rPr>
        <w:t>. Criterios de evaluación para las ECM</w:t>
      </w:r>
    </w:p>
    <w:tbl>
      <w:tblPr>
        <w:tblW w:w="8080" w:type="dxa"/>
        <w:jc w:val="center"/>
        <w:tblBorders>
          <w:bottom w:val="single" w:sz="4" w:space="0" w:color="auto"/>
        </w:tblBorders>
        <w:tblCellMar>
          <w:left w:w="70" w:type="dxa"/>
          <w:right w:w="70" w:type="dxa"/>
        </w:tblCellMar>
        <w:tblLook w:val="04A0" w:firstRow="1" w:lastRow="0" w:firstColumn="1" w:lastColumn="0" w:noHBand="0" w:noVBand="1"/>
      </w:tblPr>
      <w:tblGrid>
        <w:gridCol w:w="1870"/>
        <w:gridCol w:w="2673"/>
        <w:gridCol w:w="1694"/>
        <w:gridCol w:w="1843"/>
      </w:tblGrid>
      <w:tr w:rsidR="00CE3E3C" w:rsidRPr="004C2497" w14:paraId="4C270F19" w14:textId="77777777" w:rsidTr="006B4F7E">
        <w:trPr>
          <w:trHeight w:val="240"/>
          <w:jc w:val="center"/>
        </w:trPr>
        <w:tc>
          <w:tcPr>
            <w:tcW w:w="1870" w:type="dxa"/>
            <w:shd w:val="clear" w:color="auto" w:fill="00B050"/>
            <w:vAlign w:val="center"/>
          </w:tcPr>
          <w:p w14:paraId="2009FE06" w14:textId="1DDCF704" w:rsidR="00CE3E3C" w:rsidRPr="004C2497" w:rsidRDefault="00CE3E3C" w:rsidP="00CE3E3C">
            <w:pPr>
              <w:spacing w:after="0"/>
              <w:jc w:val="center"/>
              <w:rPr>
                <w:rFonts w:cs="Calibri"/>
                <w:b/>
                <w:bCs/>
                <w:color w:val="FFFFFF"/>
                <w:sz w:val="18"/>
                <w:szCs w:val="18"/>
              </w:rPr>
            </w:pPr>
            <w:r w:rsidRPr="004C2497">
              <w:rPr>
                <w:rFonts w:cs="Calibri"/>
                <w:bCs/>
                <w:color w:val="FFFFFF"/>
                <w:sz w:val="18"/>
                <w:szCs w:val="18"/>
              </w:rPr>
              <w:t>Valoración/ Calificación</w:t>
            </w:r>
          </w:p>
        </w:tc>
        <w:tc>
          <w:tcPr>
            <w:tcW w:w="2673" w:type="dxa"/>
            <w:shd w:val="clear" w:color="auto" w:fill="00B050"/>
            <w:vAlign w:val="center"/>
          </w:tcPr>
          <w:p w14:paraId="3A62FEAD" w14:textId="59AAD657" w:rsidR="00CE3E3C" w:rsidRPr="004C2497" w:rsidRDefault="00CE3E3C" w:rsidP="00CE3E3C">
            <w:pPr>
              <w:spacing w:after="0"/>
              <w:jc w:val="center"/>
              <w:rPr>
                <w:rFonts w:cs="Calibri"/>
                <w:b/>
                <w:bCs/>
                <w:color w:val="FFFFFF"/>
                <w:sz w:val="18"/>
                <w:szCs w:val="18"/>
              </w:rPr>
            </w:pPr>
            <w:r w:rsidRPr="004C2497">
              <w:rPr>
                <w:rFonts w:cs="Calibri"/>
                <w:bCs/>
                <w:color w:val="FFFFFF"/>
                <w:sz w:val="18"/>
                <w:szCs w:val="18"/>
              </w:rPr>
              <w:t>Tiempo de retorno de inversión (PBP)</w:t>
            </w:r>
          </w:p>
        </w:tc>
        <w:tc>
          <w:tcPr>
            <w:tcW w:w="1694" w:type="dxa"/>
            <w:shd w:val="clear" w:color="auto" w:fill="00B050"/>
            <w:vAlign w:val="center"/>
          </w:tcPr>
          <w:p w14:paraId="28CC6E84" w14:textId="09EDAE09" w:rsidR="00CE3E3C" w:rsidRPr="004C2497" w:rsidRDefault="00CE3E3C" w:rsidP="00CE3E3C">
            <w:pPr>
              <w:spacing w:after="0"/>
              <w:jc w:val="center"/>
              <w:rPr>
                <w:rFonts w:cs="Calibri"/>
                <w:b/>
                <w:bCs/>
                <w:color w:val="FFFFFF"/>
                <w:sz w:val="18"/>
                <w:szCs w:val="18"/>
              </w:rPr>
            </w:pPr>
            <w:r w:rsidRPr="004C2497">
              <w:rPr>
                <w:rFonts w:cs="Calibri"/>
                <w:bCs/>
                <w:color w:val="FFFFFF"/>
                <w:sz w:val="18"/>
                <w:szCs w:val="18"/>
              </w:rPr>
              <w:t>Potencial de ahorro (MCOP)</w:t>
            </w:r>
          </w:p>
        </w:tc>
        <w:tc>
          <w:tcPr>
            <w:tcW w:w="1843" w:type="dxa"/>
            <w:shd w:val="clear" w:color="auto" w:fill="00B050"/>
            <w:vAlign w:val="center"/>
          </w:tcPr>
          <w:p w14:paraId="45B88DD4" w14:textId="7E3A4E5B" w:rsidR="00CE3E3C" w:rsidRPr="004C2497" w:rsidRDefault="00CE3E3C" w:rsidP="00CE3E3C">
            <w:pPr>
              <w:spacing w:after="0"/>
              <w:jc w:val="center"/>
              <w:rPr>
                <w:rFonts w:cs="Calibri"/>
                <w:b/>
                <w:bCs/>
                <w:color w:val="FFFFFF"/>
                <w:sz w:val="18"/>
                <w:szCs w:val="18"/>
              </w:rPr>
            </w:pPr>
            <w:r w:rsidRPr="004C2497">
              <w:rPr>
                <w:rFonts w:cs="Calibri"/>
                <w:bCs/>
                <w:color w:val="FFFFFF"/>
                <w:sz w:val="18"/>
                <w:szCs w:val="18"/>
              </w:rPr>
              <w:t>Costos de inversión (CAPEX)</w:t>
            </w:r>
          </w:p>
        </w:tc>
      </w:tr>
      <w:tr w:rsidR="00CE3E3C" w:rsidRPr="004C2497" w14:paraId="7A96133D" w14:textId="77777777" w:rsidTr="006B4F7E">
        <w:trPr>
          <w:trHeight w:val="151"/>
          <w:jc w:val="center"/>
        </w:trPr>
        <w:tc>
          <w:tcPr>
            <w:tcW w:w="1870" w:type="dxa"/>
            <w:shd w:val="clear" w:color="auto" w:fill="auto"/>
            <w:vAlign w:val="center"/>
            <w:hideMark/>
          </w:tcPr>
          <w:p w14:paraId="117B1C09" w14:textId="77777777" w:rsidR="00CE3E3C" w:rsidRPr="004C2497" w:rsidRDefault="00CE3E3C" w:rsidP="00CE3E3C">
            <w:pPr>
              <w:spacing w:after="0"/>
              <w:jc w:val="center"/>
              <w:rPr>
                <w:rFonts w:cs="Calibri"/>
                <w:b/>
                <w:bCs/>
                <w:sz w:val="18"/>
                <w:szCs w:val="18"/>
              </w:rPr>
            </w:pPr>
            <w:r w:rsidRPr="004C2497">
              <w:rPr>
                <w:rFonts w:cs="Calibri"/>
                <w:b/>
                <w:bCs/>
                <w:sz w:val="18"/>
                <w:szCs w:val="18"/>
              </w:rPr>
              <w:t>1</w:t>
            </w:r>
          </w:p>
        </w:tc>
        <w:tc>
          <w:tcPr>
            <w:tcW w:w="2673" w:type="dxa"/>
            <w:shd w:val="clear" w:color="auto" w:fill="auto"/>
            <w:noWrap/>
            <w:vAlign w:val="center"/>
            <w:hideMark/>
          </w:tcPr>
          <w:p w14:paraId="3AEF329A" w14:textId="77777777" w:rsidR="00CE3E3C" w:rsidRPr="004C2497" w:rsidRDefault="00CE3E3C" w:rsidP="00CE3E3C">
            <w:pPr>
              <w:spacing w:after="0"/>
              <w:rPr>
                <w:rFonts w:cs="Calibri"/>
                <w:sz w:val="18"/>
                <w:szCs w:val="18"/>
              </w:rPr>
            </w:pPr>
            <w:r w:rsidRPr="004C2497">
              <w:rPr>
                <w:rFonts w:cs="Calibri"/>
                <w:sz w:val="18"/>
                <w:szCs w:val="18"/>
              </w:rPr>
              <w:t>(Largo plazo) Mayor a 3 años</w:t>
            </w:r>
          </w:p>
        </w:tc>
        <w:tc>
          <w:tcPr>
            <w:tcW w:w="1694" w:type="dxa"/>
            <w:shd w:val="clear" w:color="auto" w:fill="auto"/>
            <w:noWrap/>
            <w:vAlign w:val="center"/>
            <w:hideMark/>
          </w:tcPr>
          <w:p w14:paraId="778032CD" w14:textId="77777777" w:rsidR="00CE3E3C" w:rsidRPr="004C2497" w:rsidRDefault="00CE3E3C" w:rsidP="00CE3E3C">
            <w:pPr>
              <w:spacing w:after="0"/>
              <w:rPr>
                <w:rFonts w:cs="Calibri"/>
                <w:sz w:val="18"/>
                <w:szCs w:val="18"/>
              </w:rPr>
            </w:pPr>
            <w:r w:rsidRPr="004C2497">
              <w:rPr>
                <w:rFonts w:cs="Calibri"/>
                <w:sz w:val="18"/>
                <w:szCs w:val="18"/>
              </w:rPr>
              <w:t>Menor a 15,0 MCOP</w:t>
            </w:r>
          </w:p>
        </w:tc>
        <w:tc>
          <w:tcPr>
            <w:tcW w:w="1843" w:type="dxa"/>
            <w:shd w:val="clear" w:color="auto" w:fill="auto"/>
            <w:noWrap/>
            <w:vAlign w:val="center"/>
            <w:hideMark/>
          </w:tcPr>
          <w:p w14:paraId="0C29DEB5" w14:textId="77777777" w:rsidR="00CE3E3C" w:rsidRPr="004C2497" w:rsidRDefault="00CE3E3C" w:rsidP="00CE3E3C">
            <w:pPr>
              <w:spacing w:after="0"/>
              <w:rPr>
                <w:rFonts w:cs="Calibri"/>
                <w:sz w:val="18"/>
                <w:szCs w:val="18"/>
              </w:rPr>
            </w:pPr>
            <w:r w:rsidRPr="004C2497">
              <w:rPr>
                <w:rFonts w:cs="Calibri"/>
                <w:sz w:val="18"/>
                <w:szCs w:val="18"/>
              </w:rPr>
              <w:t>Mayor a 200,0 MCOP</w:t>
            </w:r>
          </w:p>
        </w:tc>
      </w:tr>
      <w:tr w:rsidR="00CE3E3C" w:rsidRPr="004C2497" w14:paraId="3C3CDE58" w14:textId="77777777" w:rsidTr="006B4F7E">
        <w:trPr>
          <w:trHeight w:val="353"/>
          <w:jc w:val="center"/>
        </w:trPr>
        <w:tc>
          <w:tcPr>
            <w:tcW w:w="1870" w:type="dxa"/>
            <w:shd w:val="clear" w:color="auto" w:fill="auto"/>
            <w:vAlign w:val="center"/>
            <w:hideMark/>
          </w:tcPr>
          <w:p w14:paraId="6A6D0A03" w14:textId="77777777" w:rsidR="00CE3E3C" w:rsidRPr="004C2497" w:rsidRDefault="00CE3E3C" w:rsidP="00CE3E3C">
            <w:pPr>
              <w:spacing w:after="0"/>
              <w:jc w:val="center"/>
              <w:rPr>
                <w:rFonts w:cs="Calibri"/>
                <w:b/>
                <w:bCs/>
                <w:sz w:val="18"/>
                <w:szCs w:val="18"/>
              </w:rPr>
            </w:pPr>
            <w:r w:rsidRPr="004C2497">
              <w:rPr>
                <w:rFonts w:cs="Calibri"/>
                <w:b/>
                <w:bCs/>
                <w:sz w:val="18"/>
                <w:szCs w:val="18"/>
              </w:rPr>
              <w:t>2</w:t>
            </w:r>
          </w:p>
        </w:tc>
        <w:tc>
          <w:tcPr>
            <w:tcW w:w="2673" w:type="dxa"/>
            <w:shd w:val="clear" w:color="auto" w:fill="auto"/>
            <w:vAlign w:val="center"/>
            <w:hideMark/>
          </w:tcPr>
          <w:p w14:paraId="742602DB" w14:textId="77777777" w:rsidR="00CE3E3C" w:rsidRPr="004C2497" w:rsidRDefault="00CE3E3C" w:rsidP="00CE3E3C">
            <w:pPr>
              <w:spacing w:after="0"/>
              <w:rPr>
                <w:rFonts w:cs="Calibri"/>
                <w:sz w:val="18"/>
                <w:szCs w:val="18"/>
              </w:rPr>
            </w:pPr>
            <w:r w:rsidRPr="004C2497">
              <w:rPr>
                <w:rFonts w:cs="Calibri"/>
                <w:sz w:val="18"/>
                <w:szCs w:val="18"/>
              </w:rPr>
              <w:t>(Mediano plazo) Entre 1 y 3 años</w:t>
            </w:r>
          </w:p>
        </w:tc>
        <w:tc>
          <w:tcPr>
            <w:tcW w:w="1694" w:type="dxa"/>
            <w:shd w:val="clear" w:color="auto" w:fill="auto"/>
            <w:vAlign w:val="center"/>
            <w:hideMark/>
          </w:tcPr>
          <w:p w14:paraId="07BEE2A9" w14:textId="77777777" w:rsidR="00CE3E3C" w:rsidRPr="004C2497" w:rsidRDefault="00CE3E3C" w:rsidP="00CE3E3C">
            <w:pPr>
              <w:spacing w:after="0"/>
              <w:rPr>
                <w:rFonts w:cs="Calibri"/>
                <w:sz w:val="18"/>
                <w:szCs w:val="18"/>
              </w:rPr>
            </w:pPr>
            <w:r w:rsidRPr="004C2497">
              <w:rPr>
                <w:rFonts w:cs="Calibri"/>
                <w:sz w:val="18"/>
                <w:szCs w:val="18"/>
              </w:rPr>
              <w:t>Entre 80 y 15 MCOP</w:t>
            </w:r>
          </w:p>
        </w:tc>
        <w:tc>
          <w:tcPr>
            <w:tcW w:w="1843" w:type="dxa"/>
            <w:shd w:val="clear" w:color="auto" w:fill="auto"/>
            <w:vAlign w:val="center"/>
            <w:hideMark/>
          </w:tcPr>
          <w:p w14:paraId="410A2C42" w14:textId="77777777" w:rsidR="00CE3E3C" w:rsidRPr="004C2497" w:rsidRDefault="00CE3E3C" w:rsidP="00CE3E3C">
            <w:pPr>
              <w:spacing w:after="0"/>
              <w:rPr>
                <w:rFonts w:cs="Calibri"/>
                <w:sz w:val="18"/>
                <w:szCs w:val="18"/>
              </w:rPr>
            </w:pPr>
            <w:r w:rsidRPr="004C2497">
              <w:rPr>
                <w:rFonts w:cs="Calibri"/>
                <w:sz w:val="18"/>
                <w:szCs w:val="18"/>
              </w:rPr>
              <w:t>Entre 100 y 200 MCOP</w:t>
            </w:r>
          </w:p>
        </w:tc>
      </w:tr>
      <w:tr w:rsidR="00CE3E3C" w:rsidRPr="004C2497" w14:paraId="64319BB7" w14:textId="77777777" w:rsidTr="006B4F7E">
        <w:trPr>
          <w:trHeight w:val="145"/>
          <w:jc w:val="center"/>
        </w:trPr>
        <w:tc>
          <w:tcPr>
            <w:tcW w:w="1870" w:type="dxa"/>
            <w:shd w:val="clear" w:color="auto" w:fill="auto"/>
            <w:vAlign w:val="center"/>
            <w:hideMark/>
          </w:tcPr>
          <w:p w14:paraId="062AB6C8" w14:textId="77777777" w:rsidR="00CE3E3C" w:rsidRPr="004C2497" w:rsidRDefault="00CE3E3C" w:rsidP="00CE3E3C">
            <w:pPr>
              <w:spacing w:after="0"/>
              <w:jc w:val="center"/>
              <w:rPr>
                <w:rFonts w:cs="Calibri"/>
                <w:b/>
                <w:bCs/>
                <w:sz w:val="18"/>
                <w:szCs w:val="18"/>
              </w:rPr>
            </w:pPr>
            <w:r w:rsidRPr="004C2497">
              <w:rPr>
                <w:rFonts w:cs="Calibri"/>
                <w:b/>
                <w:bCs/>
                <w:sz w:val="18"/>
                <w:szCs w:val="18"/>
              </w:rPr>
              <w:t>3</w:t>
            </w:r>
          </w:p>
        </w:tc>
        <w:tc>
          <w:tcPr>
            <w:tcW w:w="2673" w:type="dxa"/>
            <w:shd w:val="clear" w:color="auto" w:fill="auto"/>
            <w:noWrap/>
            <w:vAlign w:val="center"/>
            <w:hideMark/>
          </w:tcPr>
          <w:p w14:paraId="2FB2BDD8" w14:textId="77777777" w:rsidR="00CE3E3C" w:rsidRPr="004C2497" w:rsidRDefault="00CE3E3C" w:rsidP="00CE3E3C">
            <w:pPr>
              <w:spacing w:after="0"/>
              <w:rPr>
                <w:rFonts w:cs="Calibri"/>
                <w:sz w:val="18"/>
                <w:szCs w:val="18"/>
              </w:rPr>
            </w:pPr>
            <w:r w:rsidRPr="004C2497">
              <w:rPr>
                <w:rFonts w:cs="Calibri"/>
                <w:sz w:val="18"/>
                <w:szCs w:val="18"/>
              </w:rPr>
              <w:t>(Corto plazo) Menor a 1 año</w:t>
            </w:r>
          </w:p>
        </w:tc>
        <w:tc>
          <w:tcPr>
            <w:tcW w:w="1694" w:type="dxa"/>
            <w:shd w:val="clear" w:color="auto" w:fill="auto"/>
            <w:noWrap/>
            <w:vAlign w:val="center"/>
            <w:hideMark/>
          </w:tcPr>
          <w:p w14:paraId="1CB28581" w14:textId="77777777" w:rsidR="00CE3E3C" w:rsidRPr="004C2497" w:rsidRDefault="00CE3E3C" w:rsidP="00CE3E3C">
            <w:pPr>
              <w:spacing w:after="0"/>
              <w:rPr>
                <w:rFonts w:cs="Calibri"/>
                <w:sz w:val="18"/>
                <w:szCs w:val="18"/>
              </w:rPr>
            </w:pPr>
            <w:r w:rsidRPr="004C2497">
              <w:rPr>
                <w:rFonts w:cs="Calibri"/>
                <w:sz w:val="18"/>
                <w:szCs w:val="18"/>
              </w:rPr>
              <w:t>Mayor a 80,0 MCOP</w:t>
            </w:r>
          </w:p>
        </w:tc>
        <w:tc>
          <w:tcPr>
            <w:tcW w:w="1843" w:type="dxa"/>
            <w:shd w:val="clear" w:color="auto" w:fill="auto"/>
            <w:noWrap/>
            <w:vAlign w:val="center"/>
            <w:hideMark/>
          </w:tcPr>
          <w:p w14:paraId="07B85D17" w14:textId="77777777" w:rsidR="00CE3E3C" w:rsidRPr="004C2497" w:rsidRDefault="00CE3E3C" w:rsidP="00CE3E3C">
            <w:pPr>
              <w:spacing w:after="0"/>
              <w:rPr>
                <w:rFonts w:cs="Calibri"/>
                <w:sz w:val="18"/>
                <w:szCs w:val="18"/>
              </w:rPr>
            </w:pPr>
            <w:r w:rsidRPr="004C2497">
              <w:rPr>
                <w:rFonts w:cs="Calibri"/>
                <w:sz w:val="18"/>
                <w:szCs w:val="18"/>
              </w:rPr>
              <w:t>Menor a 100,0 MCOP</w:t>
            </w:r>
          </w:p>
        </w:tc>
      </w:tr>
    </w:tbl>
    <w:p w14:paraId="233120B3" w14:textId="568F18FB" w:rsidR="0061573D" w:rsidRPr="004C2497" w:rsidRDefault="0061573D" w:rsidP="0061573D">
      <w:pPr>
        <w:spacing w:after="0"/>
        <w:rPr>
          <w:sz w:val="22"/>
          <w:szCs w:val="22"/>
        </w:rPr>
      </w:pPr>
    </w:p>
    <w:p w14:paraId="2FAB5311" w14:textId="70626EA0" w:rsidR="00CE3E3C" w:rsidRPr="004C2497" w:rsidRDefault="00CE3E3C" w:rsidP="0061573D">
      <w:pPr>
        <w:spacing w:after="0"/>
        <w:rPr>
          <w:sz w:val="22"/>
          <w:szCs w:val="22"/>
        </w:rPr>
      </w:pPr>
      <w:r w:rsidRPr="004C2497">
        <w:t>Para obtener el resultado de evaluación, se aplicó una participación por criterio de la siguiente forma: 35% para PBP, 50% para potencial de ahorro económico y 15% para CAPEX. La asignación de pesos a los criterios de evaluación se basa en una ponderación deliberada de la importancia de cada factor en el proceso de selección de medidas de eficiencia energética. El peso del 35% otorgado al periodo de recuperación de la inversión (PBP) refleja la necesidad de garantizar que las inversiones se amorticen en un plazo razonable. El 50% asignado al potencial de ahorro económico reconoce la prioridad de maximizar los beneficios financieros de las medidas. Mientras que el peso del 15% dado al costo de inversión inicial (CAPEX) indica una consideración significativa de los costos iniciales, sin que estos dominen la decisión. En conjunto, esta distribución de pesos se ajusta a la búsqueda de un equilibrio entre PBP, ahorro económico y control de CAPEX, destacando el ahorro económico como el criterio preponderante en la toma de decisiones. En la Tabla 36 se presenta la categorización según los resultados.</w:t>
      </w:r>
    </w:p>
    <w:p w14:paraId="5A9E91E2" w14:textId="77777777" w:rsidR="00CE3E3C" w:rsidRPr="004C2497" w:rsidRDefault="00CE3E3C" w:rsidP="0061573D">
      <w:pPr>
        <w:spacing w:after="0"/>
        <w:rPr>
          <w:sz w:val="22"/>
          <w:szCs w:val="22"/>
        </w:rPr>
      </w:pPr>
    </w:p>
    <w:p w14:paraId="6369E086" w14:textId="257CBE7E" w:rsidR="00FF28AD" w:rsidRPr="004C2497" w:rsidRDefault="00FF28AD" w:rsidP="006B4F7E">
      <w:pPr>
        <w:pStyle w:val="Descripcin"/>
        <w:keepNext/>
        <w:spacing w:after="0"/>
        <w:jc w:val="center"/>
        <w:rPr>
          <w:b/>
          <w:i w:val="0"/>
          <w:color w:val="auto"/>
        </w:rPr>
      </w:pPr>
      <w:bookmarkStart w:id="134" w:name="_Ref148443714"/>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36</w:t>
      </w:r>
      <w:r w:rsidRPr="004C2497">
        <w:rPr>
          <w:b/>
          <w:i w:val="0"/>
          <w:color w:val="auto"/>
        </w:rPr>
        <w:fldChar w:fldCharType="end"/>
      </w:r>
      <w:bookmarkEnd w:id="134"/>
      <w:r w:rsidRPr="004C2497">
        <w:rPr>
          <w:b/>
          <w:i w:val="0"/>
          <w:color w:val="auto"/>
        </w:rPr>
        <w:t>. Resultado de la evaluación de priorización</w:t>
      </w:r>
    </w:p>
    <w:tbl>
      <w:tblPr>
        <w:tblW w:w="4430" w:type="dxa"/>
        <w:jc w:val="center"/>
        <w:tblBorders>
          <w:bottom w:val="single" w:sz="4" w:space="0" w:color="auto"/>
        </w:tblBorders>
        <w:tblCellMar>
          <w:left w:w="70" w:type="dxa"/>
          <w:right w:w="70" w:type="dxa"/>
        </w:tblCellMar>
        <w:tblLook w:val="04A0" w:firstRow="1" w:lastRow="0" w:firstColumn="1" w:lastColumn="0" w:noHBand="0" w:noVBand="1"/>
      </w:tblPr>
      <w:tblGrid>
        <w:gridCol w:w="1341"/>
        <w:gridCol w:w="3089"/>
      </w:tblGrid>
      <w:tr w:rsidR="008210C3" w:rsidRPr="004C2497" w14:paraId="66714F72" w14:textId="77777777" w:rsidTr="006B4F7E">
        <w:trPr>
          <w:trHeight w:val="216"/>
          <w:jc w:val="center"/>
        </w:trPr>
        <w:tc>
          <w:tcPr>
            <w:tcW w:w="4430" w:type="dxa"/>
            <w:gridSpan w:val="2"/>
            <w:shd w:val="clear" w:color="auto" w:fill="00B050"/>
            <w:vAlign w:val="center"/>
            <w:hideMark/>
          </w:tcPr>
          <w:p w14:paraId="1681CBCE" w14:textId="6B6494C2" w:rsidR="008210C3" w:rsidRPr="004C2497" w:rsidRDefault="008210C3" w:rsidP="005D6ACE">
            <w:pPr>
              <w:spacing w:after="0"/>
              <w:jc w:val="left"/>
              <w:rPr>
                <w:rFonts w:cs="Calibri"/>
                <w:bCs/>
                <w:color w:val="FFFFFF"/>
                <w:sz w:val="18"/>
                <w:szCs w:val="18"/>
              </w:rPr>
            </w:pPr>
            <w:r w:rsidRPr="004C2497">
              <w:rPr>
                <w:rFonts w:cs="Calibri"/>
                <w:bCs/>
                <w:color w:val="FFFFFF"/>
                <w:sz w:val="18"/>
                <w:szCs w:val="18"/>
              </w:rPr>
              <w:t>Resultados posibles de la evaluación de priorización</w:t>
            </w:r>
          </w:p>
        </w:tc>
      </w:tr>
      <w:tr w:rsidR="008210C3" w:rsidRPr="004C2497" w14:paraId="4314D054" w14:textId="77777777" w:rsidTr="006B4F7E">
        <w:trPr>
          <w:trHeight w:val="155"/>
          <w:jc w:val="center"/>
        </w:trPr>
        <w:tc>
          <w:tcPr>
            <w:tcW w:w="1341" w:type="dxa"/>
            <w:shd w:val="clear" w:color="auto" w:fill="auto"/>
            <w:vAlign w:val="center"/>
            <w:hideMark/>
          </w:tcPr>
          <w:p w14:paraId="2401C04D" w14:textId="77777777" w:rsidR="008210C3" w:rsidRPr="004C2497" w:rsidRDefault="008210C3" w:rsidP="008210C3">
            <w:pPr>
              <w:spacing w:after="0"/>
              <w:jc w:val="center"/>
              <w:rPr>
                <w:rFonts w:cs="Calibri"/>
                <w:bCs/>
                <w:sz w:val="18"/>
                <w:szCs w:val="18"/>
              </w:rPr>
            </w:pPr>
            <w:r w:rsidRPr="004C2497">
              <w:rPr>
                <w:rFonts w:cs="Calibri"/>
                <w:bCs/>
                <w:sz w:val="18"/>
                <w:szCs w:val="18"/>
              </w:rPr>
              <w:t>1</w:t>
            </w:r>
          </w:p>
        </w:tc>
        <w:tc>
          <w:tcPr>
            <w:tcW w:w="3089" w:type="dxa"/>
            <w:shd w:val="clear" w:color="000000" w:fill="FF0000"/>
            <w:noWrap/>
            <w:vAlign w:val="center"/>
            <w:hideMark/>
          </w:tcPr>
          <w:p w14:paraId="723B156C" w14:textId="77777777" w:rsidR="008210C3" w:rsidRPr="004C2497" w:rsidRDefault="008210C3" w:rsidP="005D6ACE">
            <w:pPr>
              <w:spacing w:after="0"/>
              <w:rPr>
                <w:rFonts w:cs="Calibri"/>
                <w:color w:val="FFFFFF"/>
                <w:sz w:val="18"/>
                <w:szCs w:val="18"/>
              </w:rPr>
            </w:pPr>
            <w:r w:rsidRPr="004C2497">
              <w:rPr>
                <w:rFonts w:cs="Calibri"/>
                <w:color w:val="FFFFFF"/>
                <w:sz w:val="18"/>
                <w:szCs w:val="18"/>
              </w:rPr>
              <w:t>Baja relevancia</w:t>
            </w:r>
          </w:p>
        </w:tc>
      </w:tr>
      <w:tr w:rsidR="008210C3" w:rsidRPr="004C2497" w14:paraId="797418A3" w14:textId="77777777" w:rsidTr="006B4F7E">
        <w:trPr>
          <w:trHeight w:val="155"/>
          <w:jc w:val="center"/>
        </w:trPr>
        <w:tc>
          <w:tcPr>
            <w:tcW w:w="1341" w:type="dxa"/>
            <w:shd w:val="clear" w:color="auto" w:fill="auto"/>
            <w:vAlign w:val="center"/>
            <w:hideMark/>
          </w:tcPr>
          <w:p w14:paraId="1089077A" w14:textId="77777777" w:rsidR="008210C3" w:rsidRPr="004C2497" w:rsidRDefault="008210C3" w:rsidP="008210C3">
            <w:pPr>
              <w:spacing w:after="0"/>
              <w:jc w:val="center"/>
              <w:rPr>
                <w:rFonts w:cs="Calibri"/>
                <w:bCs/>
                <w:sz w:val="18"/>
                <w:szCs w:val="18"/>
              </w:rPr>
            </w:pPr>
            <w:r w:rsidRPr="004C2497">
              <w:rPr>
                <w:rFonts w:cs="Calibri"/>
                <w:bCs/>
                <w:sz w:val="18"/>
                <w:szCs w:val="18"/>
              </w:rPr>
              <w:t>2</w:t>
            </w:r>
          </w:p>
        </w:tc>
        <w:tc>
          <w:tcPr>
            <w:tcW w:w="3089" w:type="dxa"/>
            <w:shd w:val="clear" w:color="000000" w:fill="FFFF00"/>
            <w:noWrap/>
            <w:vAlign w:val="center"/>
            <w:hideMark/>
          </w:tcPr>
          <w:p w14:paraId="73F08871" w14:textId="77777777" w:rsidR="008210C3" w:rsidRPr="004C2497" w:rsidRDefault="008210C3" w:rsidP="005D6ACE">
            <w:pPr>
              <w:spacing w:after="0"/>
              <w:rPr>
                <w:rFonts w:cs="Calibri"/>
                <w:sz w:val="18"/>
                <w:szCs w:val="18"/>
              </w:rPr>
            </w:pPr>
            <w:r w:rsidRPr="004C2497">
              <w:rPr>
                <w:rFonts w:cs="Calibri"/>
                <w:sz w:val="18"/>
                <w:szCs w:val="18"/>
              </w:rPr>
              <w:t>Importante</w:t>
            </w:r>
          </w:p>
        </w:tc>
      </w:tr>
      <w:tr w:rsidR="008210C3" w:rsidRPr="004C2497" w14:paraId="09300F9C" w14:textId="77777777" w:rsidTr="006B4F7E">
        <w:trPr>
          <w:trHeight w:val="161"/>
          <w:jc w:val="center"/>
        </w:trPr>
        <w:tc>
          <w:tcPr>
            <w:tcW w:w="1341" w:type="dxa"/>
            <w:shd w:val="clear" w:color="auto" w:fill="auto"/>
            <w:vAlign w:val="center"/>
            <w:hideMark/>
          </w:tcPr>
          <w:p w14:paraId="75E2221E" w14:textId="77777777" w:rsidR="008210C3" w:rsidRPr="004C2497" w:rsidRDefault="008210C3" w:rsidP="008210C3">
            <w:pPr>
              <w:spacing w:after="0"/>
              <w:jc w:val="center"/>
              <w:rPr>
                <w:rFonts w:cs="Calibri"/>
                <w:bCs/>
                <w:sz w:val="18"/>
                <w:szCs w:val="18"/>
              </w:rPr>
            </w:pPr>
            <w:r w:rsidRPr="004C2497">
              <w:rPr>
                <w:rFonts w:cs="Calibri"/>
                <w:bCs/>
                <w:sz w:val="18"/>
                <w:szCs w:val="18"/>
              </w:rPr>
              <w:t>3</w:t>
            </w:r>
          </w:p>
        </w:tc>
        <w:tc>
          <w:tcPr>
            <w:tcW w:w="3089" w:type="dxa"/>
            <w:shd w:val="clear" w:color="000000" w:fill="92D050"/>
            <w:noWrap/>
            <w:vAlign w:val="center"/>
            <w:hideMark/>
          </w:tcPr>
          <w:p w14:paraId="7F43D14E" w14:textId="77777777" w:rsidR="008210C3" w:rsidRPr="004C2497" w:rsidRDefault="008210C3" w:rsidP="005D6ACE">
            <w:pPr>
              <w:spacing w:after="0"/>
              <w:rPr>
                <w:rFonts w:cs="Calibri"/>
                <w:sz w:val="18"/>
                <w:szCs w:val="18"/>
              </w:rPr>
            </w:pPr>
            <w:r w:rsidRPr="004C2497">
              <w:rPr>
                <w:rFonts w:cs="Calibri"/>
                <w:sz w:val="18"/>
                <w:szCs w:val="18"/>
              </w:rPr>
              <w:t>Prioritaria</w:t>
            </w:r>
          </w:p>
        </w:tc>
      </w:tr>
    </w:tbl>
    <w:p w14:paraId="42FB5D85" w14:textId="77777777" w:rsidR="00AF22C9" w:rsidRPr="004C2497" w:rsidRDefault="00AF22C9" w:rsidP="00FF28AD">
      <w:pPr>
        <w:pStyle w:val="Descripcin"/>
        <w:keepNext/>
        <w:spacing w:after="0"/>
        <w:rPr>
          <w:b/>
          <w:i w:val="0"/>
          <w:color w:val="auto"/>
        </w:rPr>
      </w:pPr>
      <w:bookmarkStart w:id="135" w:name="_Ref148443715"/>
    </w:p>
    <w:p w14:paraId="6348AAD6" w14:textId="3213DA54" w:rsidR="00AF22C9" w:rsidRPr="004C2497" w:rsidRDefault="008210C3" w:rsidP="00AF22C9">
      <w:r w:rsidRPr="004C2497">
        <w:t xml:space="preserve">Por último, según el análisis realizado en </w:t>
      </w:r>
      <w:r w:rsidR="004C2497" w:rsidRPr="004C2497">
        <w:t>la Tabla</w:t>
      </w:r>
      <w:r w:rsidRPr="004C2497">
        <w:t xml:space="preserve"> 37 se presenta la calificación para cada criterio, dependiendo del rango en el que se encuentre la medida.</w:t>
      </w:r>
    </w:p>
    <w:p w14:paraId="351B1D5E" w14:textId="3EFE75D6" w:rsidR="00FF28AD" w:rsidRPr="004C2497" w:rsidRDefault="00FF28AD" w:rsidP="006B4F7E">
      <w:pPr>
        <w:pStyle w:val="Descripcin"/>
        <w:keepNext/>
        <w:spacing w:after="0"/>
        <w:jc w:val="center"/>
        <w:rPr>
          <w:b/>
          <w:i w:val="0"/>
          <w:color w:val="auto"/>
        </w:rPr>
      </w:pPr>
      <w:r w:rsidRPr="004C2497">
        <w:rPr>
          <w:b/>
          <w:i w:val="0"/>
          <w:color w:val="auto"/>
        </w:rPr>
        <w:t xml:space="preserve">Tabla </w:t>
      </w:r>
      <w:r w:rsidRPr="004C2497">
        <w:rPr>
          <w:b/>
          <w:i w:val="0"/>
          <w:color w:val="auto"/>
        </w:rPr>
        <w:fldChar w:fldCharType="begin"/>
      </w:r>
      <w:r w:rsidRPr="004C2497">
        <w:rPr>
          <w:b/>
          <w:i w:val="0"/>
          <w:color w:val="auto"/>
        </w:rPr>
        <w:instrText xml:space="preserve"> SEQ Tabla \* ARABIC </w:instrText>
      </w:r>
      <w:r w:rsidRPr="004C2497">
        <w:rPr>
          <w:b/>
          <w:i w:val="0"/>
          <w:color w:val="auto"/>
        </w:rPr>
        <w:fldChar w:fldCharType="separate"/>
      </w:r>
      <w:r w:rsidR="005D081C" w:rsidRPr="004C2497">
        <w:rPr>
          <w:b/>
          <w:i w:val="0"/>
          <w:noProof/>
          <w:color w:val="auto"/>
        </w:rPr>
        <w:t>37</w:t>
      </w:r>
      <w:r w:rsidRPr="004C2497">
        <w:rPr>
          <w:b/>
          <w:i w:val="0"/>
          <w:color w:val="auto"/>
        </w:rPr>
        <w:fldChar w:fldCharType="end"/>
      </w:r>
      <w:bookmarkEnd w:id="135"/>
      <w:r w:rsidRPr="004C2497">
        <w:rPr>
          <w:b/>
          <w:i w:val="0"/>
          <w:color w:val="auto"/>
        </w:rPr>
        <w:t>. Evaluación de priorización de medidas de eficiencia energética para el Hospital El Tintal.</w:t>
      </w:r>
    </w:p>
    <w:tbl>
      <w:tblPr>
        <w:tblW w:w="9771" w:type="dxa"/>
        <w:jc w:val="center"/>
        <w:tblLayout w:type="fixed"/>
        <w:tblCellMar>
          <w:left w:w="70" w:type="dxa"/>
          <w:right w:w="70" w:type="dxa"/>
        </w:tblCellMar>
        <w:tblLook w:val="04A0" w:firstRow="1" w:lastRow="0" w:firstColumn="1" w:lastColumn="0" w:noHBand="0" w:noVBand="1"/>
      </w:tblPr>
      <w:tblGrid>
        <w:gridCol w:w="699"/>
        <w:gridCol w:w="5670"/>
        <w:gridCol w:w="709"/>
        <w:gridCol w:w="850"/>
        <w:gridCol w:w="709"/>
        <w:gridCol w:w="1134"/>
      </w:tblGrid>
      <w:tr w:rsidR="000938CC" w:rsidRPr="004C2497" w14:paraId="5B70F442" w14:textId="77777777" w:rsidTr="006B4F7E">
        <w:trPr>
          <w:trHeight w:val="304"/>
          <w:jc w:val="center"/>
        </w:trPr>
        <w:tc>
          <w:tcPr>
            <w:tcW w:w="699" w:type="dxa"/>
            <w:vMerge w:val="restart"/>
            <w:tcBorders>
              <w:top w:val="single" w:sz="4" w:space="0" w:color="FFFFFF" w:themeColor="background1"/>
              <w:left w:val="single" w:sz="8" w:space="0" w:color="FFFFFF"/>
              <w:bottom w:val="nil"/>
              <w:right w:val="single" w:sz="8" w:space="0" w:color="FFFFFF"/>
            </w:tcBorders>
            <w:shd w:val="clear" w:color="auto" w:fill="00B050"/>
            <w:vAlign w:val="center"/>
            <w:hideMark/>
          </w:tcPr>
          <w:p w14:paraId="3AF64EFD" w14:textId="77777777"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ID Medida</w:t>
            </w:r>
          </w:p>
        </w:tc>
        <w:tc>
          <w:tcPr>
            <w:tcW w:w="5670" w:type="dxa"/>
            <w:vMerge w:val="restart"/>
            <w:tcBorders>
              <w:top w:val="single" w:sz="4" w:space="0" w:color="FFFFFF" w:themeColor="background1"/>
              <w:left w:val="single" w:sz="8" w:space="0" w:color="FFFFFF"/>
              <w:bottom w:val="nil"/>
              <w:right w:val="single" w:sz="4" w:space="0" w:color="FFFFFF" w:themeColor="background1"/>
            </w:tcBorders>
            <w:shd w:val="clear" w:color="auto" w:fill="00B050"/>
            <w:noWrap/>
            <w:vAlign w:val="center"/>
            <w:hideMark/>
          </w:tcPr>
          <w:p w14:paraId="16411CAD" w14:textId="77777777"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Descripción de la medida</w:t>
            </w:r>
          </w:p>
        </w:tc>
        <w:tc>
          <w:tcPr>
            <w:tcW w:w="2268"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B050"/>
            <w:vAlign w:val="center"/>
            <w:hideMark/>
          </w:tcPr>
          <w:p w14:paraId="35FEAE77" w14:textId="1CFCCB9D"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Criterios de evaluación de ECM</w:t>
            </w:r>
          </w:p>
        </w:tc>
        <w:tc>
          <w:tcPr>
            <w:tcW w:w="1134" w:type="dxa"/>
            <w:vMerge w:val="restart"/>
            <w:tcBorders>
              <w:top w:val="single" w:sz="4" w:space="0" w:color="FFFFFF" w:themeColor="background1"/>
              <w:left w:val="single" w:sz="4" w:space="0" w:color="FFFFFF" w:themeColor="background1"/>
              <w:bottom w:val="nil"/>
              <w:right w:val="single" w:sz="8" w:space="0" w:color="FFFFFF"/>
            </w:tcBorders>
            <w:shd w:val="clear" w:color="auto" w:fill="00B050"/>
            <w:noWrap/>
            <w:vAlign w:val="center"/>
            <w:hideMark/>
          </w:tcPr>
          <w:p w14:paraId="21EEA65D" w14:textId="06D8609A"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Resultado evaluación</w:t>
            </w:r>
          </w:p>
        </w:tc>
      </w:tr>
      <w:tr w:rsidR="008210C3" w:rsidRPr="004C2497" w14:paraId="539CA20C" w14:textId="77777777" w:rsidTr="006B4F7E">
        <w:trPr>
          <w:trHeight w:val="295"/>
          <w:jc w:val="center"/>
        </w:trPr>
        <w:tc>
          <w:tcPr>
            <w:tcW w:w="699" w:type="dxa"/>
            <w:vMerge/>
            <w:tcBorders>
              <w:left w:val="single" w:sz="8" w:space="0" w:color="FFFFFF"/>
              <w:bottom w:val="nil"/>
              <w:right w:val="single" w:sz="8" w:space="0" w:color="FFFFFF"/>
            </w:tcBorders>
            <w:vAlign w:val="center"/>
            <w:hideMark/>
          </w:tcPr>
          <w:p w14:paraId="4B9AA9D3" w14:textId="77777777" w:rsidR="000938CC" w:rsidRPr="004C2497" w:rsidRDefault="000938CC" w:rsidP="00AF22C9">
            <w:pPr>
              <w:spacing w:after="0"/>
              <w:rPr>
                <w:rFonts w:cs="Calibri"/>
                <w:b/>
                <w:bCs/>
                <w:color w:val="FFFFFF"/>
                <w:sz w:val="16"/>
                <w:szCs w:val="16"/>
              </w:rPr>
            </w:pPr>
          </w:p>
        </w:tc>
        <w:tc>
          <w:tcPr>
            <w:tcW w:w="5670" w:type="dxa"/>
            <w:vMerge/>
            <w:tcBorders>
              <w:left w:val="single" w:sz="8" w:space="0" w:color="FFFFFF"/>
              <w:bottom w:val="nil"/>
              <w:right w:val="single" w:sz="8" w:space="0" w:color="FFFFFF"/>
            </w:tcBorders>
            <w:vAlign w:val="center"/>
            <w:hideMark/>
          </w:tcPr>
          <w:p w14:paraId="0771EF7A" w14:textId="77777777" w:rsidR="000938CC" w:rsidRPr="004C2497" w:rsidRDefault="000938CC" w:rsidP="00AF22C9">
            <w:pPr>
              <w:spacing w:after="0"/>
              <w:rPr>
                <w:rFonts w:cs="Calibri"/>
                <w:b/>
                <w:bCs/>
                <w:color w:val="FFFFFF"/>
                <w:sz w:val="16"/>
                <w:szCs w:val="16"/>
              </w:rPr>
            </w:pPr>
          </w:p>
        </w:tc>
        <w:tc>
          <w:tcPr>
            <w:tcW w:w="709" w:type="dxa"/>
            <w:tcBorders>
              <w:top w:val="single" w:sz="4" w:space="0" w:color="FFFFFF" w:themeColor="background1"/>
              <w:left w:val="single" w:sz="8" w:space="0" w:color="FFFFFF"/>
              <w:bottom w:val="nil"/>
              <w:right w:val="nil"/>
            </w:tcBorders>
            <w:shd w:val="clear" w:color="auto" w:fill="00B050"/>
            <w:vAlign w:val="center"/>
            <w:hideMark/>
          </w:tcPr>
          <w:p w14:paraId="38FCDD68" w14:textId="77777777"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PBP</w:t>
            </w:r>
          </w:p>
        </w:tc>
        <w:tc>
          <w:tcPr>
            <w:tcW w:w="850" w:type="dxa"/>
            <w:tcBorders>
              <w:top w:val="single" w:sz="4" w:space="0" w:color="FFFFFF" w:themeColor="background1"/>
              <w:left w:val="single" w:sz="8" w:space="0" w:color="FFFFFF"/>
              <w:bottom w:val="nil"/>
              <w:right w:val="nil"/>
            </w:tcBorders>
            <w:shd w:val="clear" w:color="auto" w:fill="00B050"/>
            <w:vAlign w:val="center"/>
            <w:hideMark/>
          </w:tcPr>
          <w:p w14:paraId="7ED62FB9" w14:textId="77777777"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Potencial de ahorro</w:t>
            </w:r>
          </w:p>
        </w:tc>
        <w:tc>
          <w:tcPr>
            <w:tcW w:w="709" w:type="dxa"/>
            <w:tcBorders>
              <w:top w:val="single" w:sz="4" w:space="0" w:color="FFFFFF" w:themeColor="background1"/>
              <w:left w:val="single" w:sz="8" w:space="0" w:color="FFFFFF"/>
              <w:bottom w:val="nil"/>
              <w:right w:val="single" w:sz="4" w:space="0" w:color="FFFFFF" w:themeColor="background1"/>
            </w:tcBorders>
            <w:shd w:val="clear" w:color="auto" w:fill="00B050"/>
            <w:vAlign w:val="center"/>
            <w:hideMark/>
          </w:tcPr>
          <w:p w14:paraId="79F1BD1F" w14:textId="77777777" w:rsidR="000938CC" w:rsidRPr="004C2497" w:rsidRDefault="000938CC" w:rsidP="00AF22C9">
            <w:pPr>
              <w:spacing w:after="0"/>
              <w:jc w:val="center"/>
              <w:rPr>
                <w:rFonts w:cs="Calibri"/>
                <w:bCs/>
                <w:color w:val="FFFFFF"/>
                <w:sz w:val="16"/>
                <w:szCs w:val="16"/>
              </w:rPr>
            </w:pPr>
            <w:r w:rsidRPr="004C2497">
              <w:rPr>
                <w:rFonts w:cs="Calibri"/>
                <w:bCs/>
                <w:color w:val="FFFFFF"/>
                <w:sz w:val="16"/>
                <w:szCs w:val="16"/>
              </w:rPr>
              <w:t>CAPEX</w:t>
            </w:r>
          </w:p>
        </w:tc>
        <w:tc>
          <w:tcPr>
            <w:tcW w:w="1134" w:type="dxa"/>
            <w:vMerge/>
            <w:tcBorders>
              <w:left w:val="single" w:sz="4" w:space="0" w:color="FFFFFF" w:themeColor="background1"/>
              <w:bottom w:val="single" w:sz="4" w:space="0" w:color="FFFFFF" w:themeColor="background1"/>
              <w:right w:val="single" w:sz="8" w:space="0" w:color="FFFFFF"/>
            </w:tcBorders>
            <w:shd w:val="clear" w:color="auto" w:fill="00B050"/>
            <w:vAlign w:val="center"/>
            <w:hideMark/>
          </w:tcPr>
          <w:p w14:paraId="49F14446" w14:textId="77777777" w:rsidR="000938CC" w:rsidRPr="004C2497" w:rsidRDefault="000938CC" w:rsidP="00AF22C9">
            <w:pPr>
              <w:spacing w:after="0"/>
              <w:jc w:val="left"/>
              <w:rPr>
                <w:rFonts w:cs="Calibri"/>
                <w:b/>
                <w:bCs/>
                <w:color w:val="FFFFFF"/>
                <w:sz w:val="16"/>
                <w:szCs w:val="16"/>
              </w:rPr>
            </w:pPr>
          </w:p>
        </w:tc>
      </w:tr>
      <w:tr w:rsidR="008210C3" w:rsidRPr="004C2497" w14:paraId="3C5C5D59" w14:textId="77777777" w:rsidTr="006B4F7E">
        <w:trPr>
          <w:trHeight w:val="222"/>
          <w:jc w:val="center"/>
        </w:trPr>
        <w:tc>
          <w:tcPr>
            <w:tcW w:w="699" w:type="dxa"/>
            <w:tcBorders>
              <w:bottom w:val="single" w:sz="4" w:space="0" w:color="808080" w:themeColor="background1" w:themeShade="80"/>
            </w:tcBorders>
            <w:shd w:val="clear" w:color="auto" w:fill="auto"/>
            <w:noWrap/>
            <w:vAlign w:val="center"/>
            <w:hideMark/>
          </w:tcPr>
          <w:p w14:paraId="311714A7" w14:textId="77777777" w:rsidR="00C51BFA" w:rsidRPr="004C2497" w:rsidRDefault="00C51BFA" w:rsidP="00C51BFA">
            <w:pPr>
              <w:spacing w:after="0"/>
              <w:rPr>
                <w:sz w:val="16"/>
                <w:szCs w:val="16"/>
              </w:rPr>
            </w:pPr>
            <w:r w:rsidRPr="004C2497">
              <w:rPr>
                <w:sz w:val="16"/>
                <w:szCs w:val="16"/>
              </w:rPr>
              <w:t>ECM-1</w:t>
            </w:r>
          </w:p>
        </w:tc>
        <w:tc>
          <w:tcPr>
            <w:tcW w:w="5670" w:type="dxa"/>
            <w:tcBorders>
              <w:bottom w:val="single" w:sz="4" w:space="0" w:color="808080" w:themeColor="background1" w:themeShade="80"/>
            </w:tcBorders>
            <w:shd w:val="clear" w:color="auto" w:fill="auto"/>
            <w:hideMark/>
          </w:tcPr>
          <w:p w14:paraId="5D80227C" w14:textId="54E02390" w:rsidR="00C51BFA" w:rsidRPr="004C2497" w:rsidRDefault="00C51BFA" w:rsidP="00C51BFA">
            <w:pPr>
              <w:spacing w:after="0"/>
              <w:rPr>
                <w:sz w:val="16"/>
                <w:szCs w:val="16"/>
              </w:rPr>
            </w:pPr>
            <w:r w:rsidRPr="004C2497">
              <w:rPr>
                <w:sz w:val="16"/>
                <w:szCs w:val="16"/>
              </w:rPr>
              <w:t>Sustitución tecnológica de calderas de generación de vapor por calentadores de agua a gas</w:t>
            </w:r>
          </w:p>
        </w:tc>
        <w:tc>
          <w:tcPr>
            <w:tcW w:w="709" w:type="dxa"/>
            <w:tcBorders>
              <w:bottom w:val="single" w:sz="4" w:space="0" w:color="808080" w:themeColor="background1" w:themeShade="80"/>
            </w:tcBorders>
            <w:shd w:val="clear" w:color="auto" w:fill="auto"/>
            <w:noWrap/>
            <w:vAlign w:val="center"/>
            <w:hideMark/>
          </w:tcPr>
          <w:p w14:paraId="17B7C465" w14:textId="70F1D56B" w:rsidR="00C51BFA" w:rsidRPr="004C2497" w:rsidRDefault="00C51BFA" w:rsidP="00C51BFA">
            <w:pPr>
              <w:spacing w:after="0"/>
              <w:jc w:val="center"/>
              <w:rPr>
                <w:sz w:val="16"/>
                <w:szCs w:val="16"/>
              </w:rPr>
            </w:pPr>
            <w:r w:rsidRPr="004C2497">
              <w:rPr>
                <w:sz w:val="16"/>
                <w:szCs w:val="16"/>
              </w:rPr>
              <w:t>2</w:t>
            </w:r>
          </w:p>
        </w:tc>
        <w:tc>
          <w:tcPr>
            <w:tcW w:w="850" w:type="dxa"/>
            <w:tcBorders>
              <w:bottom w:val="single" w:sz="4" w:space="0" w:color="808080" w:themeColor="background1" w:themeShade="80"/>
            </w:tcBorders>
            <w:shd w:val="clear" w:color="auto" w:fill="auto"/>
            <w:noWrap/>
            <w:vAlign w:val="center"/>
            <w:hideMark/>
          </w:tcPr>
          <w:p w14:paraId="1C4D0CAB" w14:textId="7796F59C" w:rsidR="00C51BFA" w:rsidRPr="004C2497" w:rsidRDefault="00C51BFA" w:rsidP="00C51BFA">
            <w:pPr>
              <w:spacing w:after="0"/>
              <w:jc w:val="center"/>
              <w:rPr>
                <w:sz w:val="16"/>
                <w:szCs w:val="16"/>
              </w:rPr>
            </w:pPr>
            <w:r w:rsidRPr="004C2497">
              <w:rPr>
                <w:sz w:val="16"/>
                <w:szCs w:val="16"/>
              </w:rPr>
              <w:t>2</w:t>
            </w:r>
          </w:p>
        </w:tc>
        <w:tc>
          <w:tcPr>
            <w:tcW w:w="709" w:type="dxa"/>
            <w:tcBorders>
              <w:bottom w:val="single" w:sz="4" w:space="0" w:color="808080" w:themeColor="background1" w:themeShade="80"/>
              <w:right w:val="single" w:sz="4" w:space="0" w:color="FFFFFF" w:themeColor="background1"/>
            </w:tcBorders>
            <w:shd w:val="clear" w:color="auto" w:fill="auto"/>
            <w:noWrap/>
            <w:vAlign w:val="center"/>
            <w:hideMark/>
          </w:tcPr>
          <w:p w14:paraId="52EBB3F1" w14:textId="01D8B705" w:rsidR="00C51BFA" w:rsidRPr="004C2497" w:rsidRDefault="00C51BFA" w:rsidP="00C51BFA">
            <w:pPr>
              <w:spacing w:after="0"/>
              <w:jc w:val="center"/>
              <w:rPr>
                <w:sz w:val="16"/>
                <w:szCs w:val="16"/>
              </w:rPr>
            </w:pPr>
            <w:r w:rsidRPr="004C2497">
              <w:rPr>
                <w:sz w:val="16"/>
                <w:szCs w:val="16"/>
              </w:rPr>
              <w:t>3</w:t>
            </w:r>
          </w:p>
        </w:tc>
        <w:tc>
          <w:tcPr>
            <w:tcW w:w="1134" w:type="dxa"/>
            <w:tcBorders>
              <w:top w:val="nil"/>
              <w:left w:val="single" w:sz="4" w:space="0" w:color="FFFFFF"/>
              <w:bottom w:val="single" w:sz="4" w:space="0" w:color="FFFFFF"/>
              <w:right w:val="single" w:sz="4" w:space="0" w:color="FFFFFF"/>
            </w:tcBorders>
            <w:shd w:val="clear" w:color="auto" w:fill="92D050"/>
            <w:vAlign w:val="center"/>
            <w:hideMark/>
          </w:tcPr>
          <w:p w14:paraId="37630AC1" w14:textId="67BD1706" w:rsidR="00C51BFA" w:rsidRPr="004C2497" w:rsidRDefault="00C51BFA" w:rsidP="00C51BFA">
            <w:pPr>
              <w:spacing w:after="0"/>
              <w:jc w:val="center"/>
              <w:rPr>
                <w:sz w:val="16"/>
                <w:szCs w:val="16"/>
              </w:rPr>
            </w:pPr>
            <w:r w:rsidRPr="004C2497">
              <w:rPr>
                <w:sz w:val="16"/>
                <w:szCs w:val="16"/>
              </w:rPr>
              <w:t>3 - Prioritaria</w:t>
            </w:r>
          </w:p>
        </w:tc>
      </w:tr>
      <w:tr w:rsidR="008210C3" w:rsidRPr="004C2497" w14:paraId="6ED538BF"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3E760529" w14:textId="77777777" w:rsidR="00C51BFA" w:rsidRPr="004C2497" w:rsidRDefault="00C51BFA" w:rsidP="00C51BFA">
            <w:pPr>
              <w:spacing w:after="0"/>
              <w:rPr>
                <w:sz w:val="16"/>
                <w:szCs w:val="16"/>
              </w:rPr>
            </w:pPr>
            <w:r w:rsidRPr="004C2497">
              <w:rPr>
                <w:sz w:val="16"/>
                <w:szCs w:val="16"/>
              </w:rPr>
              <w:t>ECM-2</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50B0C9F7" w14:textId="4FE8C1C0" w:rsidR="00C51BFA" w:rsidRPr="004C2497" w:rsidRDefault="00C51BFA" w:rsidP="00C51BFA">
            <w:pPr>
              <w:spacing w:after="0"/>
              <w:rPr>
                <w:sz w:val="16"/>
                <w:szCs w:val="16"/>
              </w:rPr>
            </w:pPr>
            <w:r w:rsidRPr="004C2497">
              <w:rPr>
                <w:sz w:val="16"/>
                <w:szCs w:val="16"/>
              </w:rPr>
              <w:t>Ajuste de parámetros de operación de la caldera (Optimización de la combustión)</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2940DAEE" w14:textId="64D44683" w:rsidR="00C51BFA" w:rsidRPr="004C2497" w:rsidRDefault="00C51BFA" w:rsidP="00C51BFA">
            <w:pPr>
              <w:spacing w:after="0"/>
              <w:jc w:val="center"/>
              <w:rPr>
                <w:sz w:val="16"/>
                <w:szCs w:val="16"/>
              </w:rPr>
            </w:pPr>
            <w:r w:rsidRPr="004C2497">
              <w:rPr>
                <w:sz w:val="16"/>
                <w:szCs w:val="16"/>
              </w:rPr>
              <w:t>3</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15EC0AA9" w14:textId="339BF6D9"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1B61C3C6" w14:textId="67328BFD"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000000" w:fill="92D050"/>
            <w:vAlign w:val="center"/>
            <w:hideMark/>
          </w:tcPr>
          <w:p w14:paraId="10A03642" w14:textId="1247D7F9" w:rsidR="00C51BFA" w:rsidRPr="004C2497" w:rsidRDefault="00C51BFA" w:rsidP="00C51BFA">
            <w:pPr>
              <w:spacing w:after="0"/>
              <w:jc w:val="center"/>
              <w:rPr>
                <w:rFonts w:cs="Calibri"/>
                <w:bCs/>
                <w:color w:val="FFFFFF"/>
                <w:sz w:val="16"/>
                <w:szCs w:val="16"/>
              </w:rPr>
            </w:pPr>
            <w:r w:rsidRPr="004C2497">
              <w:rPr>
                <w:sz w:val="16"/>
                <w:szCs w:val="16"/>
              </w:rPr>
              <w:t>3 - Prioritaria</w:t>
            </w:r>
          </w:p>
        </w:tc>
      </w:tr>
      <w:tr w:rsidR="008210C3" w:rsidRPr="004C2497" w14:paraId="238DC25C"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04EEEB4E" w14:textId="77777777" w:rsidR="00C51BFA" w:rsidRPr="004C2497" w:rsidRDefault="00C51BFA" w:rsidP="00C51BFA">
            <w:pPr>
              <w:spacing w:after="0"/>
              <w:rPr>
                <w:sz w:val="16"/>
                <w:szCs w:val="16"/>
              </w:rPr>
            </w:pPr>
            <w:r w:rsidRPr="004C2497">
              <w:rPr>
                <w:sz w:val="16"/>
                <w:szCs w:val="16"/>
              </w:rPr>
              <w:t>ECM-3</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5CC5C2CF" w14:textId="1DF435BC" w:rsidR="00C51BFA" w:rsidRPr="004C2497" w:rsidRDefault="00C51BFA" w:rsidP="00C51BFA">
            <w:pPr>
              <w:spacing w:after="0"/>
              <w:rPr>
                <w:sz w:val="16"/>
                <w:szCs w:val="16"/>
              </w:rPr>
            </w:pPr>
            <w:r w:rsidRPr="004C2497">
              <w:rPr>
                <w:sz w:val="16"/>
                <w:szCs w:val="16"/>
              </w:rPr>
              <w:t>Uso de sensores de movimiento para control de luminarias en zonas poco transitadas del hospital</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29CF773C" w14:textId="6847E74E" w:rsidR="00C51BFA" w:rsidRPr="004C2497" w:rsidRDefault="00C51BFA" w:rsidP="00C51BFA">
            <w:pPr>
              <w:spacing w:after="0"/>
              <w:jc w:val="center"/>
              <w:rPr>
                <w:sz w:val="16"/>
                <w:szCs w:val="16"/>
              </w:rPr>
            </w:pPr>
            <w:r w:rsidRPr="004C2497">
              <w:rPr>
                <w:sz w:val="16"/>
                <w:szCs w:val="16"/>
              </w:rPr>
              <w:t>2</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77AC89A9" w14:textId="39F2BA54"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312A0A83" w14:textId="30CA66A8"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auto" w:fill="92D050"/>
            <w:vAlign w:val="center"/>
            <w:hideMark/>
          </w:tcPr>
          <w:p w14:paraId="34E20FA5" w14:textId="724E69DD" w:rsidR="00C51BFA" w:rsidRPr="004C2497" w:rsidRDefault="00C51BFA" w:rsidP="00C51BFA">
            <w:pPr>
              <w:spacing w:after="0"/>
              <w:jc w:val="center"/>
              <w:rPr>
                <w:rFonts w:cs="Calibri"/>
                <w:bCs/>
                <w:sz w:val="16"/>
                <w:szCs w:val="16"/>
              </w:rPr>
            </w:pPr>
            <w:r w:rsidRPr="004C2497">
              <w:rPr>
                <w:sz w:val="16"/>
                <w:szCs w:val="16"/>
              </w:rPr>
              <w:t>3 - Prioritaria</w:t>
            </w:r>
          </w:p>
        </w:tc>
      </w:tr>
      <w:tr w:rsidR="008210C3" w:rsidRPr="004C2497" w14:paraId="55BCEBDF"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10661971" w14:textId="77777777" w:rsidR="00C51BFA" w:rsidRPr="004C2497" w:rsidRDefault="00C51BFA" w:rsidP="00C51BFA">
            <w:pPr>
              <w:spacing w:after="0"/>
              <w:rPr>
                <w:sz w:val="16"/>
                <w:szCs w:val="16"/>
              </w:rPr>
            </w:pPr>
            <w:r w:rsidRPr="004C2497">
              <w:rPr>
                <w:sz w:val="16"/>
                <w:szCs w:val="16"/>
              </w:rPr>
              <w:t>ECM-4</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37EACB9C" w14:textId="3AF334B3" w:rsidR="00C51BFA" w:rsidRPr="004C2497" w:rsidRDefault="00C51BFA" w:rsidP="00C51BFA">
            <w:pPr>
              <w:spacing w:after="0"/>
              <w:rPr>
                <w:sz w:val="16"/>
                <w:szCs w:val="16"/>
              </w:rPr>
            </w:pPr>
            <w:r w:rsidRPr="004C2497">
              <w:rPr>
                <w:sz w:val="16"/>
                <w:szCs w:val="16"/>
              </w:rPr>
              <w:t>Uso de fotoceldas para control de iluminación en zonas con amplia iluminación natural</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4591E50E" w14:textId="6C3BAEAC" w:rsidR="00C51BFA" w:rsidRPr="004C2497" w:rsidRDefault="00C51BFA" w:rsidP="00C51BFA">
            <w:pPr>
              <w:spacing w:after="0"/>
              <w:jc w:val="center"/>
              <w:rPr>
                <w:sz w:val="16"/>
                <w:szCs w:val="16"/>
              </w:rPr>
            </w:pPr>
            <w:r w:rsidRPr="004C2497">
              <w:rPr>
                <w:sz w:val="16"/>
                <w:szCs w:val="16"/>
              </w:rPr>
              <w:t>2</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594D3F94" w14:textId="4B339DB5"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038CEBCF" w14:textId="340250E1"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000000" w:fill="FFFF00"/>
            <w:vAlign w:val="center"/>
            <w:hideMark/>
          </w:tcPr>
          <w:p w14:paraId="503F0BE9" w14:textId="1DF06DE6" w:rsidR="00C51BFA" w:rsidRPr="004C2497" w:rsidRDefault="00C51BFA" w:rsidP="00C51BFA">
            <w:pPr>
              <w:spacing w:after="0"/>
              <w:jc w:val="center"/>
              <w:rPr>
                <w:rFonts w:cs="Calibri"/>
                <w:bCs/>
                <w:color w:val="FFFFFF"/>
                <w:sz w:val="16"/>
                <w:szCs w:val="16"/>
              </w:rPr>
            </w:pPr>
            <w:r w:rsidRPr="004C2497">
              <w:rPr>
                <w:sz w:val="16"/>
                <w:szCs w:val="16"/>
              </w:rPr>
              <w:t>2 - Importante</w:t>
            </w:r>
          </w:p>
        </w:tc>
      </w:tr>
      <w:tr w:rsidR="008210C3" w:rsidRPr="004C2497" w14:paraId="0EAE6A74"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4BB1AA25" w14:textId="77777777" w:rsidR="00C51BFA" w:rsidRPr="004C2497" w:rsidRDefault="00C51BFA" w:rsidP="00C51BFA">
            <w:pPr>
              <w:spacing w:after="0"/>
              <w:rPr>
                <w:sz w:val="16"/>
                <w:szCs w:val="16"/>
              </w:rPr>
            </w:pPr>
            <w:r w:rsidRPr="004C2497">
              <w:rPr>
                <w:sz w:val="16"/>
                <w:szCs w:val="16"/>
              </w:rPr>
              <w:t>ECM-5</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79D92900" w14:textId="11A04DC4" w:rsidR="00C51BFA" w:rsidRPr="004C2497" w:rsidRDefault="00C51BFA" w:rsidP="00C51BFA">
            <w:pPr>
              <w:spacing w:after="0"/>
              <w:rPr>
                <w:sz w:val="16"/>
                <w:szCs w:val="16"/>
              </w:rPr>
            </w:pPr>
            <w:r w:rsidRPr="004C2497">
              <w:rPr>
                <w:sz w:val="16"/>
                <w:szCs w:val="16"/>
              </w:rPr>
              <w:t>Independización de circuitos eléctricos correspondiente a luminarias (Sectorización de circuitos)</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1B06E3DB" w14:textId="154365A7" w:rsidR="00C51BFA" w:rsidRPr="004C2497" w:rsidRDefault="00C51BFA" w:rsidP="00C51BFA">
            <w:pPr>
              <w:spacing w:after="0"/>
              <w:jc w:val="center"/>
              <w:rPr>
                <w:sz w:val="16"/>
                <w:szCs w:val="16"/>
              </w:rPr>
            </w:pPr>
            <w:r w:rsidRPr="004C2497">
              <w:rPr>
                <w:sz w:val="16"/>
                <w:szCs w:val="16"/>
              </w:rPr>
              <w:t>2</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6A51548A" w14:textId="53A2B81E"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4D251BDB" w14:textId="1845F2A7"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auto" w:fill="92D050"/>
            <w:vAlign w:val="center"/>
            <w:hideMark/>
          </w:tcPr>
          <w:p w14:paraId="23AA85B7" w14:textId="555EE9ED" w:rsidR="00C51BFA" w:rsidRPr="004C2497" w:rsidRDefault="00C51BFA" w:rsidP="00C51BFA">
            <w:pPr>
              <w:spacing w:after="0"/>
              <w:jc w:val="center"/>
              <w:rPr>
                <w:rFonts w:cs="Calibri"/>
                <w:bCs/>
                <w:sz w:val="16"/>
                <w:szCs w:val="16"/>
              </w:rPr>
            </w:pPr>
            <w:r w:rsidRPr="004C2497">
              <w:rPr>
                <w:sz w:val="16"/>
                <w:szCs w:val="16"/>
              </w:rPr>
              <w:t>3 - Prioritaria</w:t>
            </w:r>
          </w:p>
        </w:tc>
      </w:tr>
      <w:tr w:rsidR="008210C3" w:rsidRPr="004C2497" w14:paraId="2C2D4CDF"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54369E36" w14:textId="77777777" w:rsidR="00C51BFA" w:rsidRPr="004C2497" w:rsidRDefault="00C51BFA" w:rsidP="00C51BFA">
            <w:pPr>
              <w:spacing w:after="0"/>
              <w:rPr>
                <w:sz w:val="16"/>
                <w:szCs w:val="16"/>
              </w:rPr>
            </w:pPr>
            <w:r w:rsidRPr="004C2497">
              <w:rPr>
                <w:sz w:val="16"/>
                <w:szCs w:val="16"/>
              </w:rPr>
              <w:t>ECM-6</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4E604EB0" w14:textId="6CB58C0E" w:rsidR="00C51BFA" w:rsidRPr="004C2497" w:rsidRDefault="00C51BFA" w:rsidP="00C51BFA">
            <w:pPr>
              <w:spacing w:after="0"/>
              <w:rPr>
                <w:sz w:val="16"/>
                <w:szCs w:val="16"/>
              </w:rPr>
            </w:pPr>
            <w:r w:rsidRPr="004C2497">
              <w:rPr>
                <w:sz w:val="16"/>
                <w:szCs w:val="16"/>
              </w:rPr>
              <w:t>Sustitución tecnológica de motores de eficiencia estándar por motores de alta eficiencia</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5FB7A44E" w14:textId="5F516273" w:rsidR="00C51BFA" w:rsidRPr="004C2497" w:rsidRDefault="00C51BFA" w:rsidP="00C51BFA">
            <w:pPr>
              <w:spacing w:after="0"/>
              <w:jc w:val="center"/>
              <w:rPr>
                <w:sz w:val="16"/>
                <w:szCs w:val="16"/>
              </w:rPr>
            </w:pPr>
            <w:r w:rsidRPr="004C2497">
              <w:rPr>
                <w:sz w:val="16"/>
                <w:szCs w:val="16"/>
              </w:rPr>
              <w:t>1</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31F0B12A" w14:textId="1CA145C3"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79C95A0B" w14:textId="3CA047E9"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auto" w:fill="FF0000"/>
            <w:vAlign w:val="center"/>
            <w:hideMark/>
          </w:tcPr>
          <w:p w14:paraId="3C904445" w14:textId="1713B289" w:rsidR="00C51BFA" w:rsidRPr="004C2497" w:rsidRDefault="00CC1C11" w:rsidP="00C51BFA">
            <w:pPr>
              <w:spacing w:after="0"/>
              <w:jc w:val="center"/>
              <w:rPr>
                <w:rFonts w:cs="Calibri"/>
                <w:bCs/>
                <w:sz w:val="16"/>
                <w:szCs w:val="16"/>
              </w:rPr>
            </w:pPr>
            <w:r w:rsidRPr="004C2497">
              <w:rPr>
                <w:color w:val="FFFFFF" w:themeColor="background1"/>
                <w:sz w:val="16"/>
                <w:szCs w:val="16"/>
              </w:rPr>
              <w:t>1</w:t>
            </w:r>
            <w:r w:rsidR="00C51BFA" w:rsidRPr="004C2497">
              <w:rPr>
                <w:color w:val="FFFFFF" w:themeColor="background1"/>
                <w:sz w:val="16"/>
                <w:szCs w:val="16"/>
              </w:rPr>
              <w:t xml:space="preserve"> </w:t>
            </w:r>
            <w:r w:rsidRPr="004C2497">
              <w:rPr>
                <w:color w:val="FFFFFF" w:themeColor="background1"/>
                <w:sz w:val="16"/>
                <w:szCs w:val="16"/>
              </w:rPr>
              <w:t>–</w:t>
            </w:r>
            <w:r w:rsidR="00C51BFA" w:rsidRPr="004C2497">
              <w:rPr>
                <w:color w:val="FFFFFF" w:themeColor="background1"/>
                <w:sz w:val="16"/>
                <w:szCs w:val="16"/>
              </w:rPr>
              <w:t xml:space="preserve"> </w:t>
            </w:r>
            <w:r w:rsidRPr="004C2497">
              <w:rPr>
                <w:color w:val="FFFFFF" w:themeColor="background1"/>
                <w:sz w:val="16"/>
                <w:szCs w:val="16"/>
              </w:rPr>
              <w:t>Baja relevancia</w:t>
            </w:r>
          </w:p>
        </w:tc>
      </w:tr>
      <w:tr w:rsidR="008210C3" w:rsidRPr="004C2497" w14:paraId="3FD08656"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60EAE08D" w14:textId="77777777" w:rsidR="00C51BFA" w:rsidRPr="004C2497" w:rsidRDefault="00C51BFA" w:rsidP="00C51BFA">
            <w:pPr>
              <w:spacing w:after="0"/>
              <w:rPr>
                <w:sz w:val="16"/>
                <w:szCs w:val="16"/>
              </w:rPr>
            </w:pPr>
            <w:r w:rsidRPr="004C2497">
              <w:rPr>
                <w:sz w:val="16"/>
                <w:szCs w:val="16"/>
              </w:rPr>
              <w:t>ECM-7</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2DB55D63" w14:textId="1E0459A0" w:rsidR="00C51BFA" w:rsidRPr="004C2497" w:rsidRDefault="00C51BFA" w:rsidP="00C51BFA">
            <w:pPr>
              <w:spacing w:after="0"/>
              <w:rPr>
                <w:sz w:val="16"/>
                <w:szCs w:val="16"/>
              </w:rPr>
            </w:pPr>
            <w:r w:rsidRPr="004C2497">
              <w:rPr>
                <w:sz w:val="16"/>
                <w:szCs w:val="16"/>
              </w:rPr>
              <w:t>Alineación y ajuste de correas de transmisión en sistemas de ventilación</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21CC627A" w14:textId="77E2E162" w:rsidR="00C51BFA" w:rsidRPr="004C2497" w:rsidRDefault="00C51BFA" w:rsidP="00C51BFA">
            <w:pPr>
              <w:spacing w:after="0"/>
              <w:jc w:val="center"/>
              <w:rPr>
                <w:sz w:val="16"/>
                <w:szCs w:val="16"/>
              </w:rPr>
            </w:pPr>
            <w:r w:rsidRPr="004C2497">
              <w:rPr>
                <w:sz w:val="16"/>
                <w:szCs w:val="16"/>
              </w:rPr>
              <w:t>2</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1E4A3933" w14:textId="2C40C712"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20812B34" w14:textId="47C6A7A1"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000000" w:fill="FFFF00"/>
            <w:vAlign w:val="center"/>
            <w:hideMark/>
          </w:tcPr>
          <w:p w14:paraId="16631CEB" w14:textId="10364CB8" w:rsidR="00C51BFA" w:rsidRPr="004C2497" w:rsidRDefault="00C51BFA" w:rsidP="00C51BFA">
            <w:pPr>
              <w:spacing w:after="0"/>
              <w:jc w:val="center"/>
              <w:rPr>
                <w:rFonts w:cs="Calibri"/>
                <w:bCs/>
                <w:sz w:val="16"/>
                <w:szCs w:val="16"/>
              </w:rPr>
            </w:pPr>
            <w:r w:rsidRPr="004C2497">
              <w:rPr>
                <w:sz w:val="16"/>
                <w:szCs w:val="16"/>
              </w:rPr>
              <w:t>2 - Importante</w:t>
            </w:r>
          </w:p>
        </w:tc>
      </w:tr>
      <w:tr w:rsidR="008210C3" w:rsidRPr="004C2497" w14:paraId="2FB089B4"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3DBE5D4B" w14:textId="77777777" w:rsidR="00C51BFA" w:rsidRPr="004C2497" w:rsidRDefault="00C51BFA" w:rsidP="00C51BFA">
            <w:pPr>
              <w:spacing w:after="0"/>
              <w:rPr>
                <w:sz w:val="16"/>
                <w:szCs w:val="16"/>
              </w:rPr>
            </w:pPr>
            <w:r w:rsidRPr="004C2497">
              <w:rPr>
                <w:sz w:val="16"/>
                <w:szCs w:val="16"/>
              </w:rPr>
              <w:t>ECM-8</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4B0DEE19" w14:textId="58C2C361" w:rsidR="00C51BFA" w:rsidRPr="004C2497" w:rsidRDefault="00C51BFA" w:rsidP="00C51BFA">
            <w:pPr>
              <w:spacing w:after="0"/>
              <w:rPr>
                <w:sz w:val="16"/>
                <w:szCs w:val="16"/>
              </w:rPr>
            </w:pPr>
            <w:r w:rsidRPr="004C2497">
              <w:rPr>
                <w:sz w:val="16"/>
                <w:szCs w:val="16"/>
              </w:rPr>
              <w:t>Instalación de frenos regenerativos en motores de ascensores</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7074057A" w14:textId="113483FF" w:rsidR="00C51BFA" w:rsidRPr="004C2497" w:rsidRDefault="00C51BFA" w:rsidP="00C51BFA">
            <w:pPr>
              <w:spacing w:after="0"/>
              <w:jc w:val="center"/>
              <w:rPr>
                <w:sz w:val="16"/>
                <w:szCs w:val="16"/>
              </w:rPr>
            </w:pPr>
            <w:r w:rsidRPr="004C2497">
              <w:rPr>
                <w:sz w:val="16"/>
                <w:szCs w:val="16"/>
              </w:rPr>
              <w:t>1</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476461F2" w14:textId="790FC79F"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710E6CA9" w14:textId="184A3CE7"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000000" w:fill="FFFF00"/>
            <w:vAlign w:val="center"/>
            <w:hideMark/>
          </w:tcPr>
          <w:p w14:paraId="516B70E0" w14:textId="24D389C8" w:rsidR="00C51BFA" w:rsidRPr="004C2497" w:rsidRDefault="00C51BFA" w:rsidP="00C51BFA">
            <w:pPr>
              <w:spacing w:after="0"/>
              <w:jc w:val="center"/>
              <w:rPr>
                <w:rFonts w:cs="Calibri"/>
                <w:bCs/>
                <w:color w:val="FFFFFF"/>
                <w:sz w:val="16"/>
                <w:szCs w:val="16"/>
              </w:rPr>
            </w:pPr>
            <w:r w:rsidRPr="004C2497">
              <w:rPr>
                <w:sz w:val="16"/>
                <w:szCs w:val="16"/>
              </w:rPr>
              <w:t>2 - Importante</w:t>
            </w:r>
          </w:p>
        </w:tc>
      </w:tr>
      <w:tr w:rsidR="008210C3" w:rsidRPr="004C2497" w14:paraId="416FFC64"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229F8859" w14:textId="77777777" w:rsidR="00C51BFA" w:rsidRPr="004C2497" w:rsidRDefault="00C51BFA" w:rsidP="00C51BFA">
            <w:pPr>
              <w:spacing w:after="0"/>
              <w:rPr>
                <w:sz w:val="16"/>
                <w:szCs w:val="16"/>
              </w:rPr>
            </w:pPr>
            <w:r w:rsidRPr="004C2497">
              <w:rPr>
                <w:sz w:val="16"/>
                <w:szCs w:val="16"/>
              </w:rPr>
              <w:t>ECM-9</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5D3E7C85" w14:textId="30A9730D" w:rsidR="00C51BFA" w:rsidRPr="004C2497" w:rsidRDefault="00C51BFA" w:rsidP="00C51BFA">
            <w:pPr>
              <w:spacing w:after="0"/>
              <w:rPr>
                <w:sz w:val="16"/>
                <w:szCs w:val="16"/>
              </w:rPr>
            </w:pPr>
            <w:r w:rsidRPr="004C2497">
              <w:rPr>
                <w:sz w:val="16"/>
                <w:szCs w:val="16"/>
              </w:rPr>
              <w:t xml:space="preserve">Implementación de políticas de </w:t>
            </w:r>
            <w:r w:rsidR="004C2497" w:rsidRPr="004C2497">
              <w:rPr>
                <w:sz w:val="16"/>
                <w:szCs w:val="16"/>
              </w:rPr>
              <w:t>cero consumos</w:t>
            </w:r>
            <w:r w:rsidRPr="004C2497">
              <w:rPr>
                <w:sz w:val="16"/>
                <w:szCs w:val="16"/>
              </w:rPr>
              <w:t xml:space="preserve"> de papel para reducir uso de impresoras</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413BF161" w14:textId="10211CFE" w:rsidR="00C51BFA" w:rsidRPr="004C2497" w:rsidRDefault="00C51BFA" w:rsidP="00C51BFA">
            <w:pPr>
              <w:spacing w:after="0"/>
              <w:jc w:val="center"/>
              <w:rPr>
                <w:sz w:val="16"/>
                <w:szCs w:val="16"/>
              </w:rPr>
            </w:pPr>
            <w:r w:rsidRPr="004C2497">
              <w:rPr>
                <w:sz w:val="16"/>
                <w:szCs w:val="16"/>
              </w:rPr>
              <w:t>1</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4A8CF9A3" w14:textId="1E1662DA"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1D51CF76" w14:textId="7BD5E0E4"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000000" w:fill="FFFF00"/>
            <w:vAlign w:val="center"/>
            <w:hideMark/>
          </w:tcPr>
          <w:p w14:paraId="6690B543" w14:textId="3EAB6EF6" w:rsidR="00C51BFA" w:rsidRPr="004C2497" w:rsidRDefault="00C51BFA" w:rsidP="00C51BFA">
            <w:pPr>
              <w:spacing w:after="0"/>
              <w:jc w:val="center"/>
              <w:rPr>
                <w:rFonts w:cs="Calibri"/>
                <w:bCs/>
                <w:sz w:val="16"/>
                <w:szCs w:val="16"/>
              </w:rPr>
            </w:pPr>
            <w:r w:rsidRPr="004C2497">
              <w:rPr>
                <w:sz w:val="16"/>
                <w:szCs w:val="16"/>
              </w:rPr>
              <w:t>2 - Importante</w:t>
            </w:r>
          </w:p>
        </w:tc>
      </w:tr>
      <w:tr w:rsidR="008210C3" w:rsidRPr="004C2497" w14:paraId="40B67043" w14:textId="77777777" w:rsidTr="006B4F7E">
        <w:trPr>
          <w:trHeight w:val="222"/>
          <w:jc w:val="center"/>
        </w:trPr>
        <w:tc>
          <w:tcPr>
            <w:tcW w:w="69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00325CB4" w14:textId="77777777" w:rsidR="00C51BFA" w:rsidRPr="004C2497" w:rsidRDefault="00C51BFA" w:rsidP="00C51BFA">
            <w:pPr>
              <w:spacing w:after="0"/>
              <w:rPr>
                <w:sz w:val="16"/>
                <w:szCs w:val="16"/>
              </w:rPr>
            </w:pPr>
            <w:r w:rsidRPr="004C2497">
              <w:rPr>
                <w:sz w:val="16"/>
                <w:szCs w:val="16"/>
              </w:rPr>
              <w:t>ECM-10</w:t>
            </w:r>
          </w:p>
        </w:tc>
        <w:tc>
          <w:tcPr>
            <w:tcW w:w="5670" w:type="dxa"/>
            <w:tcBorders>
              <w:top w:val="single" w:sz="4" w:space="0" w:color="808080" w:themeColor="background1" w:themeShade="80"/>
              <w:bottom w:val="single" w:sz="4" w:space="0" w:color="808080" w:themeColor="background1" w:themeShade="80"/>
            </w:tcBorders>
            <w:shd w:val="clear" w:color="auto" w:fill="auto"/>
            <w:hideMark/>
          </w:tcPr>
          <w:p w14:paraId="271B06BC" w14:textId="1CC5D8CB" w:rsidR="00C51BFA" w:rsidRPr="004C2497" w:rsidRDefault="00C51BFA" w:rsidP="00C51BFA">
            <w:pPr>
              <w:spacing w:after="0"/>
              <w:rPr>
                <w:sz w:val="16"/>
                <w:szCs w:val="16"/>
              </w:rPr>
            </w:pPr>
            <w:r w:rsidRPr="004C2497">
              <w:rPr>
                <w:sz w:val="16"/>
                <w:szCs w:val="16"/>
              </w:rPr>
              <w:t>Implementación de un sistema de gestión energética en línea para el control operacional del desempeño energético</w:t>
            </w:r>
          </w:p>
        </w:tc>
        <w:tc>
          <w:tcPr>
            <w:tcW w:w="709"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52DE2D9E" w14:textId="081A2930" w:rsidR="00C51BFA" w:rsidRPr="004C2497" w:rsidRDefault="00C51BFA" w:rsidP="00C51BFA">
            <w:pPr>
              <w:spacing w:after="0"/>
              <w:jc w:val="center"/>
              <w:rPr>
                <w:sz w:val="16"/>
                <w:szCs w:val="16"/>
              </w:rPr>
            </w:pPr>
            <w:r w:rsidRPr="004C2497">
              <w:rPr>
                <w:sz w:val="16"/>
                <w:szCs w:val="16"/>
              </w:rPr>
              <w:t>2</w:t>
            </w:r>
          </w:p>
        </w:tc>
        <w:tc>
          <w:tcPr>
            <w:tcW w:w="850" w:type="dxa"/>
            <w:tcBorders>
              <w:top w:val="single" w:sz="4" w:space="0" w:color="808080" w:themeColor="background1" w:themeShade="80"/>
              <w:bottom w:val="single" w:sz="4" w:space="0" w:color="808080" w:themeColor="background1" w:themeShade="80"/>
            </w:tcBorders>
            <w:shd w:val="clear" w:color="auto" w:fill="auto"/>
            <w:noWrap/>
            <w:vAlign w:val="center"/>
            <w:hideMark/>
          </w:tcPr>
          <w:p w14:paraId="10203E0A" w14:textId="3403BD17" w:rsidR="00C51BFA" w:rsidRPr="004C2497" w:rsidRDefault="00C51BFA" w:rsidP="00C51BFA">
            <w:pPr>
              <w:spacing w:after="0"/>
              <w:jc w:val="center"/>
              <w:rPr>
                <w:sz w:val="16"/>
                <w:szCs w:val="16"/>
              </w:rPr>
            </w:pPr>
            <w:r w:rsidRPr="004C2497">
              <w:rPr>
                <w:sz w:val="16"/>
                <w:szCs w:val="16"/>
              </w:rPr>
              <w:t>1</w:t>
            </w:r>
          </w:p>
        </w:tc>
        <w:tc>
          <w:tcPr>
            <w:tcW w:w="709" w:type="dxa"/>
            <w:tcBorders>
              <w:top w:val="single" w:sz="4" w:space="0" w:color="808080" w:themeColor="background1" w:themeShade="80"/>
              <w:bottom w:val="single" w:sz="4" w:space="0" w:color="808080" w:themeColor="background1" w:themeShade="80"/>
              <w:right w:val="single" w:sz="4" w:space="0" w:color="FFFFFF" w:themeColor="background1"/>
            </w:tcBorders>
            <w:shd w:val="clear" w:color="auto" w:fill="auto"/>
            <w:noWrap/>
            <w:vAlign w:val="center"/>
            <w:hideMark/>
          </w:tcPr>
          <w:p w14:paraId="3FF8C1A7" w14:textId="777E33CF" w:rsidR="00C51BFA" w:rsidRPr="004C2497" w:rsidRDefault="00C51BFA" w:rsidP="00C51BFA">
            <w:pPr>
              <w:spacing w:after="0"/>
              <w:jc w:val="center"/>
              <w:rPr>
                <w:sz w:val="16"/>
                <w:szCs w:val="16"/>
              </w:rPr>
            </w:pPr>
            <w:r w:rsidRPr="004C2497">
              <w:rPr>
                <w:sz w:val="16"/>
                <w:szCs w:val="16"/>
              </w:rPr>
              <w:t>3</w:t>
            </w:r>
          </w:p>
        </w:tc>
        <w:tc>
          <w:tcPr>
            <w:tcW w:w="1134" w:type="dxa"/>
            <w:tcBorders>
              <w:top w:val="single" w:sz="4" w:space="0" w:color="FFFFFF"/>
              <w:left w:val="single" w:sz="4" w:space="0" w:color="FFFFFF"/>
              <w:bottom w:val="single" w:sz="4" w:space="0" w:color="FFFFFF"/>
              <w:right w:val="single" w:sz="4" w:space="0" w:color="FFFFFF"/>
            </w:tcBorders>
            <w:shd w:val="clear" w:color="auto" w:fill="92D050"/>
            <w:vAlign w:val="center"/>
            <w:hideMark/>
          </w:tcPr>
          <w:p w14:paraId="4529EA1A" w14:textId="0A78E111" w:rsidR="00C51BFA" w:rsidRPr="004C2497" w:rsidRDefault="00C51BFA" w:rsidP="00C51BFA">
            <w:pPr>
              <w:spacing w:after="0"/>
              <w:jc w:val="center"/>
              <w:rPr>
                <w:rFonts w:cs="Calibri"/>
                <w:bCs/>
                <w:sz w:val="16"/>
                <w:szCs w:val="16"/>
              </w:rPr>
            </w:pPr>
            <w:r w:rsidRPr="004C2497">
              <w:rPr>
                <w:sz w:val="16"/>
                <w:szCs w:val="16"/>
              </w:rPr>
              <w:t>3 - Prioritaria</w:t>
            </w:r>
          </w:p>
        </w:tc>
      </w:tr>
    </w:tbl>
    <w:p w14:paraId="6DFA07C2" w14:textId="77777777" w:rsidR="008E07A9" w:rsidRDefault="008E07A9" w:rsidP="008E07A9"/>
    <w:p w14:paraId="0BB307B8" w14:textId="6E3BD750" w:rsidR="008E07A9" w:rsidRDefault="008E07A9">
      <w:pPr>
        <w:spacing w:after="0"/>
        <w:jc w:val="left"/>
      </w:pPr>
      <w:r>
        <w:br w:type="page"/>
      </w:r>
    </w:p>
    <w:p w14:paraId="102342DD" w14:textId="403936D9" w:rsidR="00AD0486" w:rsidRPr="004C2497" w:rsidRDefault="00AD0486" w:rsidP="00AD0486">
      <w:pPr>
        <w:pStyle w:val="Ttulo1"/>
        <w:rPr>
          <w:color w:val="129E47"/>
          <w:lang w:val="es-CO"/>
        </w:rPr>
      </w:pPr>
      <w:bookmarkStart w:id="136" w:name="_Toc163645967"/>
      <w:r w:rsidRPr="004C2497">
        <w:rPr>
          <w:color w:val="129E47"/>
          <w:lang w:val="es-CO"/>
        </w:rPr>
        <w:t>6. Conclusiones</w:t>
      </w:r>
      <w:bookmarkEnd w:id="136"/>
    </w:p>
    <w:p w14:paraId="55E7A6DB" w14:textId="77777777" w:rsidR="00780A0A" w:rsidRPr="004C2497" w:rsidRDefault="00780A0A" w:rsidP="00D37B01">
      <w:pPr>
        <w:spacing w:before="240"/>
        <w:rPr>
          <w:b/>
        </w:rPr>
      </w:pPr>
      <w:r w:rsidRPr="004C2497">
        <w:rPr>
          <w:b/>
        </w:rPr>
        <w:t>Caracterización energética:</w:t>
      </w:r>
    </w:p>
    <w:p w14:paraId="32F8F654" w14:textId="01977F4B" w:rsidR="00780A0A" w:rsidRPr="004C2497" w:rsidRDefault="00780A0A" w:rsidP="00780A0A">
      <w:pPr>
        <w:pStyle w:val="Prrafodelista"/>
        <w:numPr>
          <w:ilvl w:val="0"/>
          <w:numId w:val="4"/>
        </w:numPr>
        <w:spacing w:after="0"/>
        <w:rPr>
          <w:szCs w:val="22"/>
        </w:rPr>
      </w:pPr>
      <w:r w:rsidRPr="004C2497">
        <w:rPr>
          <w:szCs w:val="22"/>
        </w:rPr>
        <w:t xml:space="preserve">El análisis del consumo de energía eléctrica reveló que </w:t>
      </w:r>
      <w:r w:rsidR="00470DDC" w:rsidRPr="004C2497">
        <w:rPr>
          <w:szCs w:val="22"/>
        </w:rPr>
        <w:t xml:space="preserve">aproximadamente </w:t>
      </w:r>
      <w:r w:rsidRPr="004C2497">
        <w:rPr>
          <w:szCs w:val="22"/>
        </w:rPr>
        <w:t xml:space="preserve">el </w:t>
      </w:r>
      <w:r w:rsidR="00470DDC" w:rsidRPr="004C2497">
        <w:rPr>
          <w:szCs w:val="22"/>
        </w:rPr>
        <w:t>7</w:t>
      </w:r>
      <w:r w:rsidR="000D6BB4" w:rsidRPr="004C2497">
        <w:rPr>
          <w:szCs w:val="22"/>
        </w:rPr>
        <w:t>5</w:t>
      </w:r>
      <w:r w:rsidRPr="004C2497">
        <w:rPr>
          <w:szCs w:val="22"/>
        </w:rPr>
        <w:t>,2% del consumo total</w:t>
      </w:r>
      <w:r w:rsidR="000D6BB4" w:rsidRPr="004C2497">
        <w:rPr>
          <w:szCs w:val="22"/>
        </w:rPr>
        <w:t xml:space="preserve"> de energía eléctrica en el Hospital El Tintal </w:t>
      </w:r>
      <w:r w:rsidRPr="004C2497">
        <w:rPr>
          <w:szCs w:val="22"/>
        </w:rPr>
        <w:t>está relacionado directamente con sistemas HVAC (</w:t>
      </w:r>
      <w:r w:rsidR="000D6BB4" w:rsidRPr="004C2497">
        <w:rPr>
          <w:szCs w:val="22"/>
        </w:rPr>
        <w:t>41</w:t>
      </w:r>
      <w:r w:rsidRPr="004C2497">
        <w:rPr>
          <w:szCs w:val="22"/>
        </w:rPr>
        <w:t>,</w:t>
      </w:r>
      <w:r w:rsidR="000D6BB4" w:rsidRPr="004C2497">
        <w:rPr>
          <w:szCs w:val="22"/>
        </w:rPr>
        <w:t>8</w:t>
      </w:r>
      <w:r w:rsidRPr="004C2497">
        <w:rPr>
          <w:szCs w:val="22"/>
        </w:rPr>
        <w:t>%)</w:t>
      </w:r>
      <w:r w:rsidR="005A26FF" w:rsidRPr="004C2497">
        <w:rPr>
          <w:szCs w:val="22"/>
        </w:rPr>
        <w:t xml:space="preserve"> e</w:t>
      </w:r>
      <w:r w:rsidRPr="004C2497">
        <w:rPr>
          <w:szCs w:val="22"/>
        </w:rPr>
        <w:t xml:space="preserve"> iluminación (</w:t>
      </w:r>
      <w:r w:rsidR="00470DDC" w:rsidRPr="004C2497">
        <w:rPr>
          <w:szCs w:val="22"/>
        </w:rPr>
        <w:t>32</w:t>
      </w:r>
      <w:r w:rsidRPr="004C2497">
        <w:rPr>
          <w:szCs w:val="22"/>
        </w:rPr>
        <w:t>,7</w:t>
      </w:r>
      <w:r w:rsidR="00470DDC" w:rsidRPr="004C2497">
        <w:rPr>
          <w:szCs w:val="22"/>
        </w:rPr>
        <w:t>4</w:t>
      </w:r>
      <w:r w:rsidRPr="004C2497">
        <w:rPr>
          <w:szCs w:val="22"/>
        </w:rPr>
        <w:t>%)</w:t>
      </w:r>
      <w:r w:rsidR="005A26FF" w:rsidRPr="004C2497">
        <w:rPr>
          <w:szCs w:val="22"/>
        </w:rPr>
        <w:t>.</w:t>
      </w:r>
      <w:r w:rsidRPr="004C2497">
        <w:rPr>
          <w:szCs w:val="22"/>
        </w:rPr>
        <w:t xml:space="preserve"> Indicando que estos sistemas son los USE en el hospital </w:t>
      </w:r>
      <w:r w:rsidR="005A26FF" w:rsidRPr="004C2497">
        <w:rPr>
          <w:szCs w:val="22"/>
        </w:rPr>
        <w:t>El Tintal</w:t>
      </w:r>
      <w:r w:rsidRPr="004C2497">
        <w:rPr>
          <w:szCs w:val="22"/>
        </w:rPr>
        <w:t>.</w:t>
      </w:r>
    </w:p>
    <w:p w14:paraId="140EB508" w14:textId="647BEC7C" w:rsidR="00780A0A" w:rsidRPr="004C2497" w:rsidRDefault="00780A0A" w:rsidP="00780A0A">
      <w:pPr>
        <w:pStyle w:val="Prrafodelista"/>
        <w:numPr>
          <w:ilvl w:val="0"/>
          <w:numId w:val="4"/>
        </w:numPr>
        <w:spacing w:after="0"/>
        <w:rPr>
          <w:szCs w:val="22"/>
        </w:rPr>
      </w:pPr>
      <w:r w:rsidRPr="004C2497">
        <w:rPr>
          <w:szCs w:val="22"/>
        </w:rPr>
        <w:t>En lo que respecta al gas natural, actualmente el 100% se utiliza para alimentar calderas, que generan vapor para procesos de calentamiento de agua</w:t>
      </w:r>
      <w:r w:rsidR="009A4D1A" w:rsidRPr="004C2497">
        <w:rPr>
          <w:szCs w:val="22"/>
        </w:rPr>
        <w:t xml:space="preserve"> de acuerdo con lo que se indicó por parte del Hospital El Tintal</w:t>
      </w:r>
      <w:r w:rsidRPr="004C2497">
        <w:rPr>
          <w:szCs w:val="22"/>
        </w:rPr>
        <w:t>.</w:t>
      </w:r>
    </w:p>
    <w:p w14:paraId="1343B672" w14:textId="77777777" w:rsidR="00780A0A" w:rsidRPr="004C2497" w:rsidRDefault="00780A0A" w:rsidP="00780A0A">
      <w:pPr>
        <w:pStyle w:val="Prrafodelista"/>
        <w:numPr>
          <w:ilvl w:val="0"/>
          <w:numId w:val="4"/>
        </w:numPr>
        <w:spacing w:after="0"/>
        <w:rPr>
          <w:szCs w:val="22"/>
        </w:rPr>
      </w:pPr>
      <w:r w:rsidRPr="004C2497">
        <w:rPr>
          <w:szCs w:val="22"/>
        </w:rPr>
        <w:t>Debido a que no se cuenta con medición de agua potable, a parte de la instalada por el comercializador, el análisis del consumo de agua no permitió una diferenciación de usos específicos. Por lo tanto, se concluye que todo el consumo de agua en el hospital está relacionado con el uso interno y el consumo de agua de las calderas, pero sin información sobre la distribución de este consumo.</w:t>
      </w:r>
    </w:p>
    <w:p w14:paraId="27BAF248" w14:textId="3FB45400" w:rsidR="00780A0A" w:rsidRPr="004C2497" w:rsidRDefault="00780A0A" w:rsidP="00780A0A">
      <w:pPr>
        <w:pStyle w:val="Prrafodelista"/>
        <w:numPr>
          <w:ilvl w:val="0"/>
          <w:numId w:val="4"/>
        </w:numPr>
        <w:spacing w:after="0"/>
        <w:rPr>
          <w:szCs w:val="22"/>
        </w:rPr>
      </w:pPr>
      <w:r w:rsidRPr="004C2497">
        <w:rPr>
          <w:szCs w:val="22"/>
        </w:rPr>
        <w:t xml:space="preserve">Respecto a la distribución de costos, el consumo de energía eléctrica representa aproximadamente el </w:t>
      </w:r>
      <w:r w:rsidR="009A4D1A" w:rsidRPr="004C2497">
        <w:rPr>
          <w:szCs w:val="22"/>
        </w:rPr>
        <w:t>80</w:t>
      </w:r>
      <w:r w:rsidRPr="004C2497">
        <w:rPr>
          <w:szCs w:val="22"/>
        </w:rPr>
        <w:t xml:space="preserve">% de los costos mensuales en servicios públicos, el gas natural constituye el </w:t>
      </w:r>
      <w:r w:rsidR="009A4D1A" w:rsidRPr="004C2497">
        <w:rPr>
          <w:szCs w:val="22"/>
        </w:rPr>
        <w:t>15</w:t>
      </w:r>
      <w:r w:rsidRPr="004C2497">
        <w:rPr>
          <w:szCs w:val="22"/>
        </w:rPr>
        <w:t xml:space="preserve">%, y el agua representa el </w:t>
      </w:r>
      <w:r w:rsidR="009A4D1A" w:rsidRPr="004C2497">
        <w:rPr>
          <w:szCs w:val="22"/>
        </w:rPr>
        <w:t>5</w:t>
      </w:r>
      <w:r w:rsidRPr="004C2497">
        <w:rPr>
          <w:szCs w:val="22"/>
        </w:rPr>
        <w:t>% de los costos en servicios.</w:t>
      </w:r>
    </w:p>
    <w:p w14:paraId="49ED76D8" w14:textId="77777777" w:rsidR="00780A0A" w:rsidRPr="004C2497" w:rsidRDefault="00780A0A" w:rsidP="00780A0A">
      <w:pPr>
        <w:spacing w:after="0"/>
        <w:rPr>
          <w:szCs w:val="22"/>
        </w:rPr>
      </w:pPr>
    </w:p>
    <w:p w14:paraId="35F50945" w14:textId="77777777" w:rsidR="00780A0A" w:rsidRPr="004C2497" w:rsidRDefault="00780A0A" w:rsidP="00780A0A">
      <w:pPr>
        <w:spacing w:after="0"/>
        <w:rPr>
          <w:b/>
          <w:szCs w:val="22"/>
        </w:rPr>
      </w:pPr>
      <w:r w:rsidRPr="004C2497">
        <w:rPr>
          <w:b/>
          <w:szCs w:val="22"/>
        </w:rPr>
        <w:t>Establecimiento de línea de base, línea de meta e indicadores de desempeño:</w:t>
      </w:r>
    </w:p>
    <w:p w14:paraId="14717CE0" w14:textId="77777777" w:rsidR="00780A0A" w:rsidRPr="004C2497" w:rsidRDefault="00780A0A" w:rsidP="00780A0A">
      <w:pPr>
        <w:spacing w:after="0"/>
        <w:rPr>
          <w:bCs/>
          <w:szCs w:val="22"/>
        </w:rPr>
      </w:pPr>
    </w:p>
    <w:p w14:paraId="761B5591" w14:textId="307718B9" w:rsidR="006C60A8" w:rsidRPr="004C2497" w:rsidRDefault="006C60A8" w:rsidP="00780A0A">
      <w:pPr>
        <w:pStyle w:val="Prrafodelista"/>
        <w:numPr>
          <w:ilvl w:val="0"/>
          <w:numId w:val="4"/>
        </w:numPr>
        <w:spacing w:after="0"/>
        <w:rPr>
          <w:szCs w:val="22"/>
        </w:rPr>
      </w:pPr>
      <w:r w:rsidRPr="004C2497">
        <w:rPr>
          <w:szCs w:val="22"/>
        </w:rPr>
        <w:t>La referencia base para el indi</w:t>
      </w:r>
      <w:r w:rsidR="008B4AA8" w:rsidRPr="004C2497">
        <w:rPr>
          <w:szCs w:val="22"/>
        </w:rPr>
        <w:t>cador de consumo de energía eléctrica de la guía de construcción sostenible</w:t>
      </w:r>
      <w:r w:rsidR="004E2492" w:rsidRPr="004C2497">
        <w:rPr>
          <w:szCs w:val="22"/>
        </w:rPr>
        <w:t xml:space="preserve"> se considera que no es apropiada para medir el comportamiento del desempeño energético del hospital. Por lo tanto, se propone la construcción de línea base de energía para energía eléctrica y gas natural.</w:t>
      </w:r>
    </w:p>
    <w:p w14:paraId="60D06AED" w14:textId="62F54315" w:rsidR="00780A0A" w:rsidRPr="004C2497" w:rsidRDefault="00780A0A" w:rsidP="00780A0A">
      <w:pPr>
        <w:pStyle w:val="Prrafodelista"/>
        <w:numPr>
          <w:ilvl w:val="0"/>
          <w:numId w:val="4"/>
        </w:numPr>
        <w:spacing w:after="0"/>
        <w:rPr>
          <w:szCs w:val="22"/>
        </w:rPr>
      </w:pPr>
      <w:r w:rsidRPr="004C2497">
        <w:rPr>
          <w:szCs w:val="22"/>
        </w:rPr>
        <w:t>En la formulación de la línea de base y la línea de meta para consumo de energía eléctrica</w:t>
      </w:r>
      <w:r w:rsidR="00E6510F" w:rsidRPr="004C2497">
        <w:rPr>
          <w:szCs w:val="22"/>
        </w:rPr>
        <w:t xml:space="preserve"> y</w:t>
      </w:r>
      <w:r w:rsidRPr="004C2497">
        <w:rPr>
          <w:szCs w:val="22"/>
        </w:rPr>
        <w:t xml:space="preserve"> gas natural, se determinó la variable relevante no controlable a normalizar es "</w:t>
      </w:r>
      <w:r w:rsidR="00E6510F" w:rsidRPr="004C2497">
        <w:rPr>
          <w:szCs w:val="22"/>
        </w:rPr>
        <w:t>porcentaje de camas ocupadas</w:t>
      </w:r>
      <w:r w:rsidRPr="004C2497">
        <w:rPr>
          <w:szCs w:val="22"/>
        </w:rPr>
        <w:t>" como base para la construcción de los modelos</w:t>
      </w:r>
      <w:r w:rsidR="00857F4D" w:rsidRPr="004C2497">
        <w:rPr>
          <w:szCs w:val="22"/>
        </w:rPr>
        <w:t xml:space="preserve">. Esta variable se registra mensualmente </w:t>
      </w:r>
      <w:r w:rsidR="008A550C" w:rsidRPr="004C2497">
        <w:rPr>
          <w:szCs w:val="22"/>
        </w:rPr>
        <w:t>por parte del hospital.</w:t>
      </w:r>
    </w:p>
    <w:p w14:paraId="10D965A5" w14:textId="647CD2AB" w:rsidR="003C7378" w:rsidRPr="004C2497" w:rsidRDefault="003C7378" w:rsidP="00780A0A">
      <w:pPr>
        <w:pStyle w:val="Prrafodelista"/>
        <w:numPr>
          <w:ilvl w:val="0"/>
          <w:numId w:val="4"/>
        </w:numPr>
        <w:spacing w:after="0"/>
        <w:rPr>
          <w:szCs w:val="22"/>
        </w:rPr>
      </w:pPr>
      <w:r w:rsidRPr="004C2497">
        <w:rPr>
          <w:szCs w:val="22"/>
        </w:rPr>
        <w:t xml:space="preserve">Debido a que no se cuenta con registros confiables para </w:t>
      </w:r>
      <w:r w:rsidR="006A43B3" w:rsidRPr="004C2497">
        <w:rPr>
          <w:szCs w:val="22"/>
        </w:rPr>
        <w:t>el consumo de agua potable del hospital, no se estableció línea base para el consumo de agua</w:t>
      </w:r>
      <w:r w:rsidR="0001633F" w:rsidRPr="004C2497">
        <w:rPr>
          <w:szCs w:val="22"/>
        </w:rPr>
        <w:t>. Se debe obtener registros confiables de consumo de agua potable para poder construir la línea base.</w:t>
      </w:r>
    </w:p>
    <w:p w14:paraId="4D79F280" w14:textId="2C570BAC" w:rsidR="00FA0147" w:rsidRPr="004C2497" w:rsidRDefault="00D73CA4" w:rsidP="00FA0147">
      <w:pPr>
        <w:pStyle w:val="Prrafodelista"/>
        <w:numPr>
          <w:ilvl w:val="0"/>
          <w:numId w:val="4"/>
        </w:numPr>
        <w:spacing w:after="0"/>
        <w:rPr>
          <w:szCs w:val="22"/>
        </w:rPr>
      </w:pPr>
      <w:r w:rsidRPr="004C2497">
        <w:rPr>
          <w:szCs w:val="22"/>
        </w:rPr>
        <w:t xml:space="preserve">Para los modelos de </w:t>
      </w:r>
      <w:r w:rsidR="000C5354" w:rsidRPr="004C2497">
        <w:rPr>
          <w:szCs w:val="22"/>
        </w:rPr>
        <w:t>línea</w:t>
      </w:r>
      <w:r w:rsidRPr="004C2497">
        <w:rPr>
          <w:szCs w:val="22"/>
        </w:rPr>
        <w:t xml:space="preserve"> base de consumo de energía eléctrica y gas natural, se obtuvo los registros a partir de la información de facturas de comercializadores e información provista por el hospital. Adicionalmente, fue necesario realizar un filtrado estadístico para </w:t>
      </w:r>
      <w:r w:rsidR="000C5354" w:rsidRPr="004C2497">
        <w:rPr>
          <w:szCs w:val="22"/>
        </w:rPr>
        <w:t>eliminar registros que se consideren de comportamiento atípico.</w:t>
      </w:r>
    </w:p>
    <w:p w14:paraId="2172EBFE" w14:textId="041925A2" w:rsidR="00780A0A" w:rsidRPr="004C2497" w:rsidRDefault="00780A0A" w:rsidP="009C0673">
      <w:pPr>
        <w:pStyle w:val="Prrafodelista"/>
        <w:numPr>
          <w:ilvl w:val="0"/>
          <w:numId w:val="4"/>
        </w:numPr>
        <w:spacing w:after="0"/>
        <w:rPr>
          <w:szCs w:val="22"/>
        </w:rPr>
      </w:pPr>
      <w:r w:rsidRPr="004C2497">
        <w:rPr>
          <w:szCs w:val="22"/>
        </w:rPr>
        <w:t xml:space="preserve">Se establecieron dos modelos </w:t>
      </w:r>
      <w:r w:rsidR="00073A97" w:rsidRPr="004C2497">
        <w:rPr>
          <w:szCs w:val="22"/>
        </w:rPr>
        <w:t>para energía eléctrica y gas natural</w:t>
      </w:r>
      <w:r w:rsidRPr="004C2497">
        <w:rPr>
          <w:szCs w:val="22"/>
        </w:rPr>
        <w:t xml:space="preserve">: uno para la línea de base, utilizado como base comparativa para el seguimiento de los indicadores de desempeño propuestos, y otro para la línea de meta, diseñado para estimar el potencial de ahorro mediante acciones operacionales y de mantenimiento. Estos potenciales de ahorro fueron del </w:t>
      </w:r>
      <w:r w:rsidR="000C5354" w:rsidRPr="004C2497">
        <w:rPr>
          <w:szCs w:val="22"/>
        </w:rPr>
        <w:t>6</w:t>
      </w:r>
      <w:r w:rsidRPr="004C2497">
        <w:rPr>
          <w:szCs w:val="22"/>
        </w:rPr>
        <w:t>,</w:t>
      </w:r>
      <w:r w:rsidR="000C5354" w:rsidRPr="004C2497">
        <w:rPr>
          <w:szCs w:val="22"/>
        </w:rPr>
        <w:t>6</w:t>
      </w:r>
      <w:r w:rsidRPr="004C2497">
        <w:rPr>
          <w:szCs w:val="22"/>
        </w:rPr>
        <w:t>% (</w:t>
      </w:r>
      <w:r w:rsidR="000C5354" w:rsidRPr="004C2497">
        <w:rPr>
          <w:szCs w:val="22"/>
        </w:rPr>
        <w:t>3</w:t>
      </w:r>
      <w:r w:rsidRPr="004C2497">
        <w:rPr>
          <w:szCs w:val="22"/>
        </w:rPr>
        <w:t>.</w:t>
      </w:r>
      <w:r w:rsidR="000C5354" w:rsidRPr="004C2497">
        <w:rPr>
          <w:szCs w:val="22"/>
        </w:rPr>
        <w:t>005</w:t>
      </w:r>
      <w:r w:rsidR="00E51C1F">
        <w:rPr>
          <w:szCs w:val="22"/>
        </w:rPr>
        <w:t xml:space="preserve"> </w:t>
      </w:r>
      <w:r w:rsidRPr="004C2497">
        <w:rPr>
          <w:szCs w:val="22"/>
        </w:rPr>
        <w:t>kWh/mes) para energía eléctrica</w:t>
      </w:r>
      <w:r w:rsidR="000C5354" w:rsidRPr="004C2497">
        <w:rPr>
          <w:szCs w:val="22"/>
        </w:rPr>
        <w:t xml:space="preserve"> y</w:t>
      </w:r>
      <w:r w:rsidRPr="004C2497">
        <w:rPr>
          <w:szCs w:val="22"/>
        </w:rPr>
        <w:t xml:space="preserve"> 7,</w:t>
      </w:r>
      <w:r w:rsidR="000C5354" w:rsidRPr="004C2497">
        <w:rPr>
          <w:szCs w:val="22"/>
        </w:rPr>
        <w:t>1</w:t>
      </w:r>
      <w:r w:rsidRPr="004C2497">
        <w:rPr>
          <w:szCs w:val="22"/>
        </w:rPr>
        <w:t>% (</w:t>
      </w:r>
      <w:r w:rsidR="000C5354" w:rsidRPr="004C2497">
        <w:rPr>
          <w:szCs w:val="22"/>
        </w:rPr>
        <w:t>137</w:t>
      </w:r>
      <w:r w:rsidRPr="004C2497">
        <w:rPr>
          <w:szCs w:val="22"/>
        </w:rPr>
        <w:t xml:space="preserve"> m</w:t>
      </w:r>
      <w:r w:rsidRPr="004C2497">
        <w:rPr>
          <w:szCs w:val="22"/>
          <w:vertAlign w:val="superscript"/>
        </w:rPr>
        <w:t>3</w:t>
      </w:r>
      <w:r w:rsidRPr="004C2497">
        <w:rPr>
          <w:szCs w:val="22"/>
        </w:rPr>
        <w:t>/mes) para gas natural.</w:t>
      </w:r>
    </w:p>
    <w:p w14:paraId="7C2A06E4" w14:textId="7F055F77" w:rsidR="00FA0147" w:rsidRPr="004C2497" w:rsidRDefault="00FA0147" w:rsidP="009C0673">
      <w:pPr>
        <w:pStyle w:val="Prrafodelista"/>
        <w:numPr>
          <w:ilvl w:val="0"/>
          <w:numId w:val="4"/>
        </w:numPr>
        <w:spacing w:after="0"/>
        <w:rPr>
          <w:szCs w:val="22"/>
        </w:rPr>
      </w:pPr>
      <w:r w:rsidRPr="004C2497">
        <w:rPr>
          <w:szCs w:val="22"/>
        </w:rPr>
        <w:t xml:space="preserve">A partir de la construcción de las líneas de base de consumo de energía eléctrica y gas natural se </w:t>
      </w:r>
      <w:r w:rsidR="00C91783" w:rsidRPr="004C2497">
        <w:rPr>
          <w:szCs w:val="22"/>
        </w:rPr>
        <w:t xml:space="preserve">logra determinar que para el caso de energía eléctrica </w:t>
      </w:r>
      <w:r w:rsidR="00F07EF7" w:rsidRPr="004C2497">
        <w:rPr>
          <w:szCs w:val="22"/>
        </w:rPr>
        <w:t xml:space="preserve">aproximadamente 40% del consumo de energía eléctrica </w:t>
      </w:r>
      <w:r w:rsidR="008210C3" w:rsidRPr="004C2497">
        <w:rPr>
          <w:szCs w:val="22"/>
        </w:rPr>
        <w:t>está</w:t>
      </w:r>
      <w:r w:rsidR="00F07EF7" w:rsidRPr="004C2497">
        <w:rPr>
          <w:szCs w:val="22"/>
        </w:rPr>
        <w:t xml:space="preserve"> relacionado al porcentaje de camas ocupadas en el mes, mientras que e</w:t>
      </w:r>
      <w:r w:rsidR="00962AE6" w:rsidRPr="004C2497">
        <w:rPr>
          <w:szCs w:val="22"/>
        </w:rPr>
        <w:t xml:space="preserve">l 60% del consumo de energía eléctrica </w:t>
      </w:r>
      <w:r w:rsidR="00697CDD" w:rsidRPr="004C2497">
        <w:rPr>
          <w:szCs w:val="22"/>
        </w:rPr>
        <w:t>este asociado al funcionamiento interno del hospital independiente del número de pacientes atendidos o porcentaje de camas ocupadas en el mes. Por otro lado, para el consumo de gas natural aproximadamente 50% del consumo está relacionado al porcentaje de camas ocupadas en el mes, mientras que el 50% del consumo de gas natural está asociado al funcionamiento interno del hospital independiente del número de pacientes atendidos o porcentaje de camas ocupadas en el mes.</w:t>
      </w:r>
    </w:p>
    <w:p w14:paraId="50D4266C" w14:textId="77777777" w:rsidR="00780A0A" w:rsidRPr="004C2497" w:rsidRDefault="00780A0A" w:rsidP="00780A0A">
      <w:pPr>
        <w:pStyle w:val="Prrafodelista"/>
        <w:numPr>
          <w:ilvl w:val="0"/>
          <w:numId w:val="4"/>
        </w:numPr>
        <w:spacing w:after="0"/>
        <w:rPr>
          <w:szCs w:val="22"/>
        </w:rPr>
      </w:pPr>
      <w:r w:rsidRPr="004C2497">
        <w:rPr>
          <w:szCs w:val="22"/>
        </w:rPr>
        <w:t>Se propusieron indicadores energéticos y ambientales específicos: para la energía eléctrica, se sugieren indicadores como el consumo por metro cuadrado por año, el desempeño de energía eléctrica, el indicador de desempeño base 100 y las emisiones de gases de efecto invernadero (GEI). Para el gas natural, se proponen el desempeño de gas natural, el indicador base 100 y las emisiones de GEI. Por último, en el caso del agua, se propone únicamente el indicador de consumo por persona por año.</w:t>
      </w:r>
    </w:p>
    <w:p w14:paraId="32C5DA44" w14:textId="77777777" w:rsidR="00780A0A" w:rsidRPr="004C2497" w:rsidRDefault="00780A0A" w:rsidP="00780A0A">
      <w:pPr>
        <w:spacing w:after="0"/>
        <w:rPr>
          <w:b/>
          <w:szCs w:val="22"/>
        </w:rPr>
      </w:pPr>
      <w:r w:rsidRPr="004C2497">
        <w:rPr>
          <w:b/>
          <w:szCs w:val="22"/>
        </w:rPr>
        <w:lastRenderedPageBreak/>
        <w:t>Identificación y priorización de las medidas de ahorro energético:</w:t>
      </w:r>
    </w:p>
    <w:p w14:paraId="6B53436F" w14:textId="77777777" w:rsidR="00780A0A" w:rsidRPr="004C2497" w:rsidRDefault="00780A0A" w:rsidP="00780A0A">
      <w:pPr>
        <w:spacing w:after="0"/>
        <w:rPr>
          <w:szCs w:val="22"/>
        </w:rPr>
      </w:pPr>
    </w:p>
    <w:p w14:paraId="744EE644" w14:textId="5710D00A" w:rsidR="00780A0A" w:rsidRPr="004C2497" w:rsidRDefault="00780A0A" w:rsidP="00780A0A">
      <w:pPr>
        <w:spacing w:after="0"/>
      </w:pPr>
      <w:r w:rsidRPr="004C2497">
        <w:t xml:space="preserve">Finalmente, durante la auditoría de recorrido se pudo identificar </w:t>
      </w:r>
      <w:r w:rsidR="005B3415" w:rsidRPr="004C2497">
        <w:t>diez</w:t>
      </w:r>
      <w:r w:rsidRPr="004C2497">
        <w:t xml:space="preserve"> (1</w:t>
      </w:r>
      <w:r w:rsidR="005B3415" w:rsidRPr="004C2497">
        <w:t>0</w:t>
      </w:r>
      <w:r w:rsidRPr="004C2497">
        <w:t xml:space="preserve">) medidas de eficiencia energética entre acciones de operación y mantenimiento e implementación tecnológica que apuntan a la mejora del desempeño energético en uso de electricidad y gas natural en la edificación. </w:t>
      </w:r>
    </w:p>
    <w:p w14:paraId="11E4C31B" w14:textId="77777777" w:rsidR="00780A0A" w:rsidRPr="004C2497" w:rsidRDefault="00780A0A" w:rsidP="00780A0A">
      <w:pPr>
        <w:spacing w:after="0"/>
      </w:pPr>
    </w:p>
    <w:p w14:paraId="101D94CA" w14:textId="1B7E0770" w:rsidR="00780A0A" w:rsidRPr="004C2497" w:rsidRDefault="00780A0A" w:rsidP="00780A0A">
      <w:pPr>
        <w:spacing w:after="0"/>
      </w:pPr>
      <w:r w:rsidRPr="004C2497">
        <w:t>De estas 1</w:t>
      </w:r>
      <w:r w:rsidR="005B3415" w:rsidRPr="004C2497">
        <w:t>0</w:t>
      </w:r>
      <w:r w:rsidRPr="004C2497">
        <w:t xml:space="preserve"> medidas, el análisis de priorización muestra que la ECM-</w:t>
      </w:r>
      <w:r w:rsidR="005B3415" w:rsidRPr="004C2497">
        <w:t>1</w:t>
      </w:r>
      <w:r w:rsidRPr="004C2497">
        <w:t xml:space="preserve"> y la ECM-</w:t>
      </w:r>
      <w:r w:rsidR="000938CC" w:rsidRPr="004C2497">
        <w:t>10</w:t>
      </w:r>
      <w:r w:rsidRPr="004C2497">
        <w:t xml:space="preserve">, correspondiente a la </w:t>
      </w:r>
      <w:r w:rsidRPr="004C2497">
        <w:rPr>
          <w:i/>
          <w:iCs/>
        </w:rPr>
        <w:t xml:space="preserve">Sustitución tecnológica de caldera por calentadores </w:t>
      </w:r>
      <w:r w:rsidR="000938CC" w:rsidRPr="004C2497">
        <w:rPr>
          <w:i/>
          <w:iCs/>
        </w:rPr>
        <w:t>a gas</w:t>
      </w:r>
      <w:r w:rsidRPr="004C2497">
        <w:rPr>
          <w:i/>
          <w:iCs/>
        </w:rPr>
        <w:t xml:space="preserve"> </w:t>
      </w:r>
      <w:r w:rsidR="000938CC" w:rsidRPr="004C2497">
        <w:t>e</w:t>
      </w:r>
      <w:r w:rsidRPr="004C2497">
        <w:t xml:space="preserve"> </w:t>
      </w:r>
      <w:r w:rsidR="00866C5A" w:rsidRPr="004C2497">
        <w:rPr>
          <w:i/>
          <w:iCs/>
        </w:rPr>
        <w:t>Implementación de un sistema de gestión energética en línea para el control operacional del desempeño energético</w:t>
      </w:r>
      <w:r w:rsidRPr="004C2497">
        <w:t>, son las de mayor potencial de ahorro económico y energético</w:t>
      </w:r>
      <w:r w:rsidR="00866C5A" w:rsidRPr="004C2497">
        <w:t xml:space="preserve"> y </w:t>
      </w:r>
      <w:r w:rsidR="00D76B12" w:rsidRPr="004C2497">
        <w:t>mejores periodos</w:t>
      </w:r>
      <w:r w:rsidR="00866C5A" w:rsidRPr="004C2497">
        <w:t xml:space="preserve"> de recuperación de inversión</w:t>
      </w:r>
      <w:r w:rsidR="00A43AD4" w:rsidRPr="004C2497">
        <w:t xml:space="preserve"> </w:t>
      </w:r>
      <w:r w:rsidR="008039C8" w:rsidRPr="004C2497">
        <w:t>y,</w:t>
      </w:r>
      <w:r w:rsidR="00A43AD4" w:rsidRPr="004C2497">
        <w:t xml:space="preserve"> por ende</w:t>
      </w:r>
      <w:r w:rsidR="00CF04BF" w:rsidRPr="004C2497">
        <w:t>, se consideran como prioritarias a implementar</w:t>
      </w:r>
      <w:r w:rsidRPr="004C2497">
        <w:t xml:space="preserve">. A partir de la sustitución tecnológica de la caldera de </w:t>
      </w:r>
      <w:r w:rsidR="00866C5A" w:rsidRPr="004C2497">
        <w:t>3</w:t>
      </w:r>
      <w:r w:rsidRPr="004C2497">
        <w:t>0</w:t>
      </w:r>
      <w:r w:rsidR="0024398C">
        <w:t xml:space="preserve"> </w:t>
      </w:r>
      <w:proofErr w:type="spellStart"/>
      <w:r w:rsidRPr="004C2497">
        <w:t>BHP</w:t>
      </w:r>
      <w:proofErr w:type="spellEnd"/>
      <w:r w:rsidRPr="004C2497">
        <w:t xml:space="preserve">, es posible alcanzar ahorros estimados de </w:t>
      </w:r>
      <w:r w:rsidR="00866C5A" w:rsidRPr="004C2497">
        <w:t>8</w:t>
      </w:r>
      <w:r w:rsidRPr="004C2497">
        <w:t>.</w:t>
      </w:r>
      <w:r w:rsidR="00866C5A" w:rsidRPr="004C2497">
        <w:t xml:space="preserve">730 </w:t>
      </w:r>
      <w:r w:rsidRPr="004C2497">
        <w:t>m</w:t>
      </w:r>
      <w:r w:rsidRPr="0024398C">
        <w:rPr>
          <w:vertAlign w:val="superscript"/>
        </w:rPr>
        <w:t>3</w:t>
      </w:r>
      <w:r w:rsidRPr="004C2497">
        <w:t>/año en gas natural, que se traducen en $</w:t>
      </w:r>
      <w:r w:rsidR="0024398C">
        <w:t xml:space="preserve"> </w:t>
      </w:r>
      <w:r w:rsidRPr="004C2497">
        <w:t>20,</w:t>
      </w:r>
      <w:r w:rsidR="00866C5A" w:rsidRPr="004C2497">
        <w:t>6</w:t>
      </w:r>
      <w:r w:rsidRPr="004C2497">
        <w:t xml:space="preserve"> </w:t>
      </w:r>
      <w:proofErr w:type="spellStart"/>
      <w:r w:rsidRPr="004C2497">
        <w:t>MCOP</w:t>
      </w:r>
      <w:proofErr w:type="spellEnd"/>
      <w:r w:rsidRPr="004C2497">
        <w:t xml:space="preserve">/año y reducción en emisiones de </w:t>
      </w:r>
      <w:r w:rsidR="00426B72" w:rsidRPr="004C2497">
        <w:t>17</w:t>
      </w:r>
      <w:r w:rsidRPr="004C2497">
        <w:t>,</w:t>
      </w:r>
      <w:r w:rsidR="00426B72" w:rsidRPr="004C2497">
        <w:t>3</w:t>
      </w:r>
      <w:r w:rsidRPr="004C2497">
        <w:t xml:space="preserve"> tonCO</w:t>
      </w:r>
      <w:r w:rsidRPr="00EF75E1">
        <w:rPr>
          <w:vertAlign w:val="subscript"/>
        </w:rPr>
        <w:t>2</w:t>
      </w:r>
      <w:r w:rsidRPr="004C2497">
        <w:t>/año.</w:t>
      </w:r>
      <w:r w:rsidR="00426B72" w:rsidRPr="004C2497">
        <w:t xml:space="preserve"> Mientras que, la implementación de un control operacional del desempeño energético es posible capitalizar ahorros estimados de</w:t>
      </w:r>
      <w:r w:rsidR="004A054F" w:rsidRPr="004C2497">
        <w:t xml:space="preserve"> </w:t>
      </w:r>
      <w:r w:rsidR="00C70D55" w:rsidRPr="004C2497">
        <w:t>16.106 kWh/año,</w:t>
      </w:r>
      <w:r w:rsidR="00426B72" w:rsidRPr="004C2497">
        <w:t xml:space="preserve"> </w:t>
      </w:r>
      <w:r w:rsidR="00C70D55" w:rsidRPr="004C2497">
        <w:t>726</w:t>
      </w:r>
      <w:r w:rsidR="00426B72" w:rsidRPr="004C2497">
        <w:t xml:space="preserve"> m</w:t>
      </w:r>
      <w:r w:rsidR="00426B72" w:rsidRPr="00F2482E">
        <w:rPr>
          <w:vertAlign w:val="superscript"/>
        </w:rPr>
        <w:t>3</w:t>
      </w:r>
      <w:r w:rsidR="00426B72" w:rsidRPr="004C2497">
        <w:t>/año en gas natural, que se traducen en $</w:t>
      </w:r>
      <w:r w:rsidR="00F2482E">
        <w:t xml:space="preserve"> </w:t>
      </w:r>
      <w:r w:rsidR="00C70D55" w:rsidRPr="004C2497">
        <w:t>10</w:t>
      </w:r>
      <w:r w:rsidR="00426B72" w:rsidRPr="004C2497">
        <w:t>,</w:t>
      </w:r>
      <w:r w:rsidR="00F04E73" w:rsidRPr="004C2497">
        <w:t>96</w:t>
      </w:r>
      <w:r w:rsidR="00426B72" w:rsidRPr="004C2497">
        <w:t xml:space="preserve"> </w:t>
      </w:r>
      <w:proofErr w:type="spellStart"/>
      <w:r w:rsidR="00426B72" w:rsidRPr="004C2497">
        <w:t>MCOP</w:t>
      </w:r>
      <w:proofErr w:type="spellEnd"/>
      <w:r w:rsidR="00426B72" w:rsidRPr="004C2497">
        <w:t xml:space="preserve">/año y reducción en emisiones de </w:t>
      </w:r>
      <w:r w:rsidR="00F2482E">
        <w:t>7,7</w:t>
      </w:r>
      <w:r w:rsidR="00426B72" w:rsidRPr="004C2497">
        <w:t xml:space="preserve"> tonCO</w:t>
      </w:r>
      <w:r w:rsidR="00426B72" w:rsidRPr="00EF75E1">
        <w:rPr>
          <w:vertAlign w:val="subscript"/>
        </w:rPr>
        <w:t>2</w:t>
      </w:r>
      <w:r w:rsidR="00426B72" w:rsidRPr="004C2497">
        <w:t>/año</w:t>
      </w:r>
      <w:r w:rsidR="00615D91" w:rsidRPr="004C2497">
        <w:t>.</w:t>
      </w:r>
    </w:p>
    <w:p w14:paraId="73F71505" w14:textId="77777777" w:rsidR="00615D91" w:rsidRPr="004C2497" w:rsidRDefault="00615D91" w:rsidP="00780A0A">
      <w:pPr>
        <w:spacing w:after="0"/>
      </w:pPr>
    </w:p>
    <w:p w14:paraId="44FA2B61" w14:textId="6604CE54" w:rsidR="00780A0A" w:rsidRPr="004C2497" w:rsidRDefault="00780A0A" w:rsidP="00780A0A">
      <w:pPr>
        <w:spacing w:after="0"/>
      </w:pPr>
      <w:r w:rsidRPr="004C2497">
        <w:t>De las 1</w:t>
      </w:r>
      <w:r w:rsidR="00615D91" w:rsidRPr="004C2497">
        <w:t>0</w:t>
      </w:r>
      <w:r w:rsidRPr="004C2497">
        <w:t xml:space="preserve"> medidas de eficiencia energética identificadas y evaluadas, se priorizan como importantes para la gestión del desempeño energético del Hospital </w:t>
      </w:r>
      <w:r w:rsidR="007C61E9" w:rsidRPr="004C2497">
        <w:t>El Tintal</w:t>
      </w:r>
      <w:r w:rsidRPr="004C2497">
        <w:t>, las concernientes a:</w:t>
      </w:r>
    </w:p>
    <w:p w14:paraId="4C5EEEF8" w14:textId="77777777" w:rsidR="00780A0A" w:rsidRPr="004C2497" w:rsidRDefault="00780A0A" w:rsidP="00780A0A">
      <w:pPr>
        <w:spacing w:after="0"/>
      </w:pPr>
    </w:p>
    <w:p w14:paraId="290D681B" w14:textId="504FB507" w:rsidR="000428A2" w:rsidRPr="004C2497" w:rsidRDefault="000428A2" w:rsidP="00780A0A">
      <w:pPr>
        <w:pStyle w:val="Prrafodelista"/>
        <w:numPr>
          <w:ilvl w:val="0"/>
          <w:numId w:val="3"/>
        </w:numPr>
        <w:spacing w:after="0"/>
        <w:ind w:left="754" w:hanging="357"/>
      </w:pPr>
      <w:r w:rsidRPr="004C2497">
        <w:t>ECM-2 Ajuste de parámetros de operación de la caldera (excluyente con la sustitución tecnológica de la caldera)</w:t>
      </w:r>
    </w:p>
    <w:p w14:paraId="71028BEA" w14:textId="544980B4" w:rsidR="00780A0A" w:rsidRPr="004C2497" w:rsidRDefault="00780A0A" w:rsidP="00780A0A">
      <w:pPr>
        <w:pStyle w:val="Prrafodelista"/>
        <w:numPr>
          <w:ilvl w:val="0"/>
          <w:numId w:val="3"/>
        </w:numPr>
        <w:spacing w:after="0"/>
        <w:ind w:left="754" w:hanging="357"/>
      </w:pPr>
      <w:r w:rsidRPr="004C2497">
        <w:t>ECM-3</w:t>
      </w:r>
      <w:r w:rsidR="000428A2" w:rsidRPr="004C2497">
        <w:t xml:space="preserve"> / ECM – 4 / ECM -5 </w:t>
      </w:r>
      <w:r w:rsidR="00FA41B6" w:rsidRPr="004C2497">
        <w:t xml:space="preserve">Implementación de sistemas de </w:t>
      </w:r>
      <w:r w:rsidR="00B05581" w:rsidRPr="004C2497">
        <w:t xml:space="preserve">control </w:t>
      </w:r>
      <w:r w:rsidR="000E63E6" w:rsidRPr="004C2497">
        <w:t xml:space="preserve">de iluminación </w:t>
      </w:r>
      <w:r w:rsidR="000D0DE3" w:rsidRPr="004C2497">
        <w:t>y sectorización de circuitos eléctricos</w:t>
      </w:r>
      <w:r w:rsidRPr="004C2497">
        <w:t>.</w:t>
      </w:r>
    </w:p>
    <w:p w14:paraId="09BE7876" w14:textId="282BB1D4" w:rsidR="00780A0A" w:rsidRPr="004C2497" w:rsidRDefault="00780A0A" w:rsidP="00780A0A">
      <w:pPr>
        <w:pStyle w:val="Prrafodelista"/>
        <w:numPr>
          <w:ilvl w:val="0"/>
          <w:numId w:val="3"/>
        </w:numPr>
        <w:spacing w:after="0"/>
        <w:ind w:left="754" w:hanging="357"/>
      </w:pPr>
      <w:r w:rsidRPr="004C2497">
        <w:t xml:space="preserve">ECM-7 </w:t>
      </w:r>
      <w:r w:rsidR="00D63574" w:rsidRPr="004C2497">
        <w:t>Alineación y ajuste de correas de transmisión en sistemas de ventilación</w:t>
      </w:r>
    </w:p>
    <w:p w14:paraId="6B20026F" w14:textId="3F54A2D5" w:rsidR="00780A0A" w:rsidRPr="004C2497" w:rsidRDefault="00780A0A" w:rsidP="00780A0A">
      <w:pPr>
        <w:pStyle w:val="Prrafodelista"/>
        <w:numPr>
          <w:ilvl w:val="0"/>
          <w:numId w:val="3"/>
        </w:numPr>
        <w:spacing w:after="0"/>
        <w:ind w:left="754" w:hanging="357"/>
      </w:pPr>
      <w:r w:rsidRPr="004C2497">
        <w:t>ECM-</w:t>
      </w:r>
      <w:r w:rsidR="00FA41B6" w:rsidRPr="004C2497">
        <w:t>8</w:t>
      </w:r>
      <w:r w:rsidRPr="004C2497">
        <w:t xml:space="preserve"> </w:t>
      </w:r>
      <w:r w:rsidR="0087792E" w:rsidRPr="004C2497">
        <w:t>Instalación de frenos regenerativos en motores de asesores</w:t>
      </w:r>
    </w:p>
    <w:p w14:paraId="460A45AC" w14:textId="7421251A" w:rsidR="00780A0A" w:rsidRPr="004C2497" w:rsidRDefault="00780A0A" w:rsidP="00780A0A">
      <w:pPr>
        <w:pStyle w:val="Prrafodelista"/>
        <w:numPr>
          <w:ilvl w:val="0"/>
          <w:numId w:val="3"/>
        </w:numPr>
        <w:spacing w:after="0"/>
        <w:ind w:left="754" w:hanging="357"/>
      </w:pPr>
      <w:r w:rsidRPr="004C2497">
        <w:t>ECM-</w:t>
      </w:r>
      <w:r w:rsidR="00FA41B6" w:rsidRPr="004C2497">
        <w:t>9</w:t>
      </w:r>
      <w:r w:rsidRPr="004C2497">
        <w:t xml:space="preserve"> </w:t>
      </w:r>
      <w:r w:rsidR="0087792E" w:rsidRPr="004C2497">
        <w:t xml:space="preserve">Implementación de políticas de </w:t>
      </w:r>
      <w:r w:rsidR="00F05800" w:rsidRPr="004C2497">
        <w:t>cero consumos</w:t>
      </w:r>
      <w:r w:rsidR="0087792E" w:rsidRPr="004C2497">
        <w:t xml:space="preserve"> de papel para reducir uso de impresoras</w:t>
      </w:r>
    </w:p>
    <w:p w14:paraId="131FC050" w14:textId="77777777" w:rsidR="00780A0A" w:rsidRPr="004C2497" w:rsidRDefault="00780A0A" w:rsidP="00780A0A">
      <w:pPr>
        <w:spacing w:after="0"/>
      </w:pPr>
    </w:p>
    <w:p w14:paraId="0E3874DD" w14:textId="20220CD0" w:rsidR="00FF28AD" w:rsidRPr="004C2497" w:rsidRDefault="00780A0A" w:rsidP="00780A0A">
      <w:pPr>
        <w:rPr>
          <w:szCs w:val="22"/>
        </w:rPr>
      </w:pPr>
      <w:r w:rsidRPr="004C2497">
        <w:t>Con estas medidas en conjunto</w:t>
      </w:r>
      <w:r w:rsidR="000852F5" w:rsidRPr="004C2497">
        <w:t>, adicionales a las ECM – 1 y ECM – 10,</w:t>
      </w:r>
      <w:r w:rsidRPr="004C2497">
        <w:t xml:space="preserve"> se puede lograr ahorros anuales de $</w:t>
      </w:r>
      <w:r w:rsidR="004D0B89">
        <w:t xml:space="preserve"> </w:t>
      </w:r>
      <w:r w:rsidR="000B7369" w:rsidRPr="004C2497">
        <w:t>1</w:t>
      </w:r>
      <w:r w:rsidR="003033CA">
        <w:t>8</w:t>
      </w:r>
      <w:r w:rsidRPr="004C2497">
        <w:t xml:space="preserve"> </w:t>
      </w:r>
      <w:proofErr w:type="spellStart"/>
      <w:r w:rsidRPr="004C2497">
        <w:t>MCOP</w:t>
      </w:r>
      <w:proofErr w:type="spellEnd"/>
      <w:r w:rsidRPr="004C2497">
        <w:t>/año, representando un aproximado de</w:t>
      </w:r>
      <w:r w:rsidR="00F05800" w:rsidRPr="004C2497">
        <w:t xml:space="preserve"> </w:t>
      </w:r>
      <w:r w:rsidR="005D6A10" w:rsidRPr="004C2497">
        <w:t>5</w:t>
      </w:r>
      <w:r w:rsidRPr="004C2497">
        <w:t>,</w:t>
      </w:r>
      <w:r w:rsidR="00C247A9" w:rsidRPr="004C2497">
        <w:t>4</w:t>
      </w:r>
      <w:r w:rsidRPr="004C2497">
        <w:t xml:space="preserve">% de los costos energéticos de la edificación y mitigando alrededor de </w:t>
      </w:r>
      <w:r w:rsidR="00FD7AB1">
        <w:t>13</w:t>
      </w:r>
      <w:r w:rsidRPr="004C2497">
        <w:t xml:space="preserve"> ton CO</w:t>
      </w:r>
      <w:r w:rsidRPr="004C2497">
        <w:rPr>
          <w:vertAlign w:val="subscript"/>
        </w:rPr>
        <w:t>2</w:t>
      </w:r>
      <w:r w:rsidRPr="004C2497">
        <w:t>-equivalente por año, requiriendo una inversión estimada de $</w:t>
      </w:r>
      <w:r w:rsidR="00FD7AB1">
        <w:t xml:space="preserve"> </w:t>
      </w:r>
      <w:r w:rsidR="00B92E98" w:rsidRPr="004C2497">
        <w:t>9</w:t>
      </w:r>
      <w:r w:rsidR="00FD7AB1">
        <w:t>5</w:t>
      </w:r>
      <w:r w:rsidRPr="004C2497">
        <w:t xml:space="preserve"> </w:t>
      </w:r>
      <w:proofErr w:type="spellStart"/>
      <w:r w:rsidRPr="004C2497">
        <w:t>MCOP</w:t>
      </w:r>
      <w:proofErr w:type="spellEnd"/>
      <w:r w:rsidRPr="004C2497">
        <w:t xml:space="preserve"> con periodo de retorno de inversión ponderado de </w:t>
      </w:r>
      <w:r w:rsidR="005D6A10" w:rsidRPr="004C2497">
        <w:t>5</w:t>
      </w:r>
      <w:r w:rsidRPr="004C2497">
        <w:t>,</w:t>
      </w:r>
      <w:r w:rsidR="005D6A10" w:rsidRPr="004C2497">
        <w:t>1</w:t>
      </w:r>
      <w:r w:rsidRPr="004C2497">
        <w:t xml:space="preserve"> años.</w:t>
      </w:r>
    </w:p>
    <w:p w14:paraId="317EB26C" w14:textId="238789F9" w:rsidR="00AD48E0" w:rsidRPr="004C2497" w:rsidRDefault="00AD48E0" w:rsidP="00B658A9">
      <w:pPr>
        <w:rPr>
          <w:szCs w:val="22"/>
        </w:rPr>
      </w:pPr>
      <w:r w:rsidRPr="004C2497">
        <w:rPr>
          <w:szCs w:val="22"/>
        </w:rPr>
        <w:t>E</w:t>
      </w:r>
      <w:r w:rsidR="00D87C62" w:rsidRPr="004C2497">
        <w:rPr>
          <w:szCs w:val="22"/>
        </w:rPr>
        <w:t>s importante aclarar que, la ECM</w:t>
      </w:r>
      <w:r w:rsidR="00C97030" w:rsidRPr="004C2497">
        <w:rPr>
          <w:szCs w:val="22"/>
        </w:rPr>
        <w:t xml:space="preserve">-6 correspondiente a la sustitución de motores eléctricos de eficiencia estándar por motores de eficiencia </w:t>
      </w:r>
      <w:r w:rsidR="008210C3" w:rsidRPr="004C2497">
        <w:rPr>
          <w:szCs w:val="22"/>
        </w:rPr>
        <w:t>Premium</w:t>
      </w:r>
      <w:r w:rsidR="00C97030" w:rsidRPr="004C2497">
        <w:rPr>
          <w:szCs w:val="22"/>
        </w:rPr>
        <w:t>, se considera de baja relevancia debido a</w:t>
      </w:r>
      <w:r w:rsidR="00906F75" w:rsidRPr="004C2497">
        <w:rPr>
          <w:szCs w:val="22"/>
        </w:rPr>
        <w:t xml:space="preserve">l </w:t>
      </w:r>
      <w:r w:rsidR="00092B59" w:rsidRPr="004C2497">
        <w:rPr>
          <w:szCs w:val="22"/>
        </w:rPr>
        <w:t>alto periodo</w:t>
      </w:r>
      <w:r w:rsidR="00906F75" w:rsidRPr="004C2497">
        <w:rPr>
          <w:szCs w:val="22"/>
        </w:rPr>
        <w:t xml:space="preserve"> de recuperación de </w:t>
      </w:r>
      <w:r w:rsidR="00842E58" w:rsidRPr="004C2497">
        <w:rPr>
          <w:szCs w:val="22"/>
        </w:rPr>
        <w:t>inversión</w:t>
      </w:r>
      <w:r w:rsidR="00906F75" w:rsidRPr="004C2497">
        <w:rPr>
          <w:szCs w:val="22"/>
        </w:rPr>
        <w:t xml:space="preserve"> (1</w:t>
      </w:r>
      <w:r w:rsidR="0049481E">
        <w:rPr>
          <w:szCs w:val="22"/>
        </w:rPr>
        <w:t>0,7</w:t>
      </w:r>
      <w:r w:rsidR="00906F75" w:rsidRPr="004C2497">
        <w:rPr>
          <w:szCs w:val="22"/>
        </w:rPr>
        <w:t xml:space="preserve"> años)</w:t>
      </w:r>
      <w:r w:rsidRPr="004C2497">
        <w:rPr>
          <w:szCs w:val="22"/>
        </w:rPr>
        <w:t>.</w:t>
      </w:r>
    </w:p>
    <w:p w14:paraId="547E0FDC" w14:textId="1D9F5453" w:rsidR="00AD48E0" w:rsidRPr="004C2497" w:rsidRDefault="008039C8" w:rsidP="00AD48E0">
      <w:r w:rsidRPr="004C2497">
        <w:t>Finalmente,</w:t>
      </w:r>
      <w:r w:rsidR="00AD48E0" w:rsidRPr="004C2497">
        <w:t xml:space="preserve"> para la implementación de las 10 medidas de eficiencia energética se requiere una inversión estimada de alrededor de </w:t>
      </w:r>
      <w:r w:rsidR="0066336C">
        <w:t xml:space="preserve">$ </w:t>
      </w:r>
      <w:r w:rsidR="00AD48E0" w:rsidRPr="004C2497">
        <w:t>1</w:t>
      </w:r>
      <w:r w:rsidR="0066336C">
        <w:t>87</w:t>
      </w:r>
      <w:r w:rsidR="00AD48E0" w:rsidRPr="004C2497">
        <w:t xml:space="preserve"> </w:t>
      </w:r>
      <w:r w:rsidR="0066336C">
        <w:t>MCOP</w:t>
      </w:r>
      <w:r w:rsidR="00AD48E0" w:rsidRPr="004C2497">
        <w:t>, con beneficios que incluyen un ahorro proyectado de 57.240 kWh/año en energía eléctrica, un ahorro de 6.913 m</w:t>
      </w:r>
      <w:r w:rsidR="00AD48E0" w:rsidRPr="004C2497">
        <w:rPr>
          <w:vertAlign w:val="superscript"/>
        </w:rPr>
        <w:t>3</w:t>
      </w:r>
      <w:r w:rsidR="00AD48E0" w:rsidRPr="004C2497">
        <w:t xml:space="preserve">/año en gas natural, un ahorro económico estimado de </w:t>
      </w:r>
      <w:r w:rsidR="000D0F43">
        <w:t>56</w:t>
      </w:r>
      <w:r w:rsidR="00AD48E0" w:rsidRPr="004C2497">
        <w:t xml:space="preserve"> </w:t>
      </w:r>
      <w:proofErr w:type="spellStart"/>
      <w:r w:rsidR="000D0F43">
        <w:t>MCOP</w:t>
      </w:r>
      <w:proofErr w:type="spellEnd"/>
      <w:r w:rsidR="000D0F43">
        <w:t xml:space="preserve"> </w:t>
      </w:r>
      <w:r w:rsidR="00AD48E0" w:rsidRPr="004C2497">
        <w:t xml:space="preserve">anuales, además de una notable reducción de emisiones de efecto invernadero de aproximadamente </w:t>
      </w:r>
      <w:r w:rsidR="000D0F43">
        <w:t>42</w:t>
      </w:r>
      <w:r w:rsidR="00AD48E0" w:rsidRPr="004C2497">
        <w:t xml:space="preserve"> toneladas de CO</w:t>
      </w:r>
      <w:r w:rsidR="00AD48E0" w:rsidRPr="000D0F43">
        <w:rPr>
          <w:vertAlign w:val="subscript"/>
        </w:rPr>
        <w:t>2</w:t>
      </w:r>
      <w:r w:rsidR="00AD48E0" w:rsidRPr="004C2497">
        <w:t>.</w:t>
      </w:r>
    </w:p>
    <w:p w14:paraId="005A523D" w14:textId="77777777" w:rsidR="00AD48E0" w:rsidRPr="004C2497" w:rsidRDefault="00AD48E0" w:rsidP="00B658A9">
      <w:pPr>
        <w:rPr>
          <w:szCs w:val="22"/>
        </w:rPr>
      </w:pPr>
    </w:p>
    <w:p w14:paraId="33D559C1" w14:textId="71FCD1CB" w:rsidR="00FE2F7F" w:rsidRPr="004C2497" w:rsidRDefault="00FE2F7F">
      <w:pPr>
        <w:spacing w:after="0"/>
        <w:jc w:val="left"/>
        <w:rPr>
          <w:szCs w:val="22"/>
        </w:rPr>
      </w:pPr>
      <w:r w:rsidRPr="004C2497">
        <w:rPr>
          <w:szCs w:val="22"/>
        </w:rPr>
        <w:br w:type="page"/>
      </w:r>
    </w:p>
    <w:p w14:paraId="39F08C17" w14:textId="5ED4BA13" w:rsidR="00F563AE" w:rsidRPr="004C2497" w:rsidRDefault="00F2434C" w:rsidP="003B4BD5">
      <w:r w:rsidRPr="004C2497">
        <w:rPr>
          <w:rFonts w:eastAsiaTheme="minorHAnsi"/>
          <w:noProof/>
          <w:lang w:eastAsia="es-CO"/>
        </w:rPr>
        <w:lastRenderedPageBreak/>
        <mc:AlternateContent>
          <mc:Choice Requires="wps">
            <w:drawing>
              <wp:anchor distT="0" distB="0" distL="114300" distR="114300" simplePos="0" relativeHeight="251653119" behindDoc="0" locked="0" layoutInCell="1" allowOverlap="1" wp14:anchorId="192B51A6" wp14:editId="113E698C">
                <wp:simplePos x="0" y="0"/>
                <wp:positionH relativeFrom="column">
                  <wp:posOffset>-609600</wp:posOffset>
                </wp:positionH>
                <wp:positionV relativeFrom="paragraph">
                  <wp:posOffset>1992630</wp:posOffset>
                </wp:positionV>
                <wp:extent cx="7526020" cy="10962472"/>
                <wp:effectExtent l="0" t="0" r="5080" b="0"/>
                <wp:wrapNone/>
                <wp:docPr id="1" name="Text Box 1"/>
                <wp:cNvGraphicFramePr/>
                <a:graphic xmlns:a="http://schemas.openxmlformats.org/drawingml/2006/main">
                  <a:graphicData uri="http://schemas.microsoft.com/office/word/2010/wordprocessingShape">
                    <wps:wsp>
                      <wps:cNvSpPr txBox="1"/>
                      <wps:spPr>
                        <a:xfrm>
                          <a:off x="0" y="0"/>
                          <a:ext cx="7526020" cy="10962472"/>
                        </a:xfrm>
                        <a:prstGeom prst="rect">
                          <a:avLst/>
                        </a:prstGeom>
                        <a:solidFill>
                          <a:schemeClr val="lt1"/>
                        </a:solidFill>
                        <a:ln w="6350">
                          <a:noFill/>
                        </a:ln>
                      </wps:spPr>
                      <wps:txbx>
                        <w:txbxContent>
                          <w:p w14:paraId="03BABFC7" w14:textId="77777777" w:rsidR="00443CA1" w:rsidRPr="00CD6661" w:rsidRDefault="00443CA1" w:rsidP="00F2434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2B51A6" id="Text Box 1" o:spid="_x0000_s1044" type="#_x0000_t202" style="position:absolute;left:0;text-align:left;margin-left:-48pt;margin-top:156.9pt;width:592.6pt;height:863.2pt;z-index:2516531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obwOwIAAHMEAAAOAAAAZHJzL2Uyb0RvYy54bWysVMFu2zAMvQ/YPwi6L3a8Nd2COEWWIsOA&#10;oi2QDD0rshQLkEVNUmJnXz9KtpOt22nYRaFJ6ol8j8zirms0OQnnFZiSTic5JcJwqJQ5lPTbbvPu&#10;IyU+MFMxDUaU9Cw8vVu+fbNo7VwUUIOuhCMIYvy8tSWtQ7DzLPO8Fg3zE7DCYFCCa1jAT3fIKsda&#10;RG90VuT5LGvBVdYBF96j974P0mXCl1Lw8CSlF4HokmJtIZ0unft4ZssFmx8cs7XiQxnsH6pomDL4&#10;6AXqngVGjk79AdUo7sCDDBMOTQZSKi5SD9jNNH/VzbZmVqRekBxvLzT5/wfLH0/PjqgKtaPEsAYl&#10;2okukM/QkWlkp7V+jklbi2mhQ3fMHPwenbHpTrom/mI7BOPI8/nCbQTj6Ly9KWZ5gSGOsWn+aVZ8&#10;uC0iUHa9b50PXwQ0JBoldaheIpWdHnzoU8eU+JwHraqN0jp9xIkRa+3IiaHWOqQqEfy3LG1IW9LZ&#10;+5s8ARuI13tkbbCW2G3fVbRCt+96btKgRNceqjMy4aCfJG/5RmGxD8yHZ+ZwdLBDXIfwhIfUgI/B&#10;YFFSg/vxN3/MR0UxSkmLo1hS//3InKBEfzWodZzb0XCjsR8Nc2zWgB2jflhNMvGCC3o0pYPmBbdk&#10;FV/BEDMc3yppGM116BcCt4yL1Sol4XRaFh7M1vIIHRmO1O+6F+bsoE9AbR9hHFI2fyVTnxtvGlgd&#10;A0iVNLyyOPCNk52mYNjCuDq/fqes63/F8icAAAD//wMAUEsDBBQABgAIAAAAIQB9vdsk5AAAAA0B&#10;AAAPAAAAZHJzL2Rvd25yZXYueG1sTI9RT8IwFIXfTfwPzTXxxUDLIHPM3RE18cFEYgTCc9nqOmlv&#10;51pg+OstT/p4c0/O+b5iMVjDjqr3rSOEyVgAU1S5uqUGYbN+GWXAfJBUS+NIIZyVh0V5fVXIvHYn&#10;+lDHVWhYLCGfSwQdQpdz7iutrPRj1ymKv0/XWxni2Te87uUpllvDEyFSbmVLcUHLTj1rVe1XB4uQ&#10;nWfLu216v/0y769P+qf5pre9RLy9GR4fgAU1hL8wXPAjOpSRaecOVHtmEEbzNLoEhOlkGh0uCZHN&#10;E2A7hETMRAK8LPh/i/IXAAD//wMAUEsBAi0AFAAGAAgAAAAhALaDOJL+AAAA4QEAABMAAAAAAAAA&#10;AAAAAAAAAAAAAFtDb250ZW50X1R5cGVzXS54bWxQSwECLQAUAAYACAAAACEAOP0h/9YAAACUAQAA&#10;CwAAAAAAAAAAAAAAAAAvAQAAX3JlbHMvLnJlbHNQSwECLQAUAAYACAAAACEAuoqG8DsCAABzBAAA&#10;DgAAAAAAAAAAAAAAAAAuAgAAZHJzL2Uyb0RvYy54bWxQSwECLQAUAAYACAAAACEAfb3bJOQAAAAN&#10;AQAADwAAAAAAAAAAAAAAAACVBAAAZHJzL2Rvd25yZXYueG1sUEsFBgAAAAAEAAQA8wAAAKYFAAAA&#10;AA==&#10;" fillcolor="white [3201]" stroked="f" strokeweight=".5pt">
                <v:textbox inset="0,0,0,0">
                  <w:txbxContent>
                    <w:p w14:paraId="03BABFC7" w14:textId="77777777" w:rsidR="00443CA1" w:rsidRPr="00CD6661" w:rsidRDefault="00443CA1" w:rsidP="00F2434C"/>
                  </w:txbxContent>
                </v:textbox>
              </v:shape>
            </w:pict>
          </mc:Fallback>
        </mc:AlternateContent>
      </w:r>
      <w:r w:rsidR="00755A38" w:rsidRPr="004C2497">
        <w:rPr>
          <w:noProof/>
          <w:lang w:eastAsia="es-CO"/>
        </w:rPr>
        <w:drawing>
          <wp:anchor distT="0" distB="0" distL="114300" distR="114300" simplePos="0" relativeHeight="251654144" behindDoc="0" locked="0" layoutInCell="1" allowOverlap="1" wp14:anchorId="6976B510" wp14:editId="54837AA6">
            <wp:simplePos x="0" y="0"/>
            <wp:positionH relativeFrom="page">
              <wp:align>right</wp:align>
            </wp:positionH>
            <wp:positionV relativeFrom="paragraph">
              <wp:posOffset>-914400</wp:posOffset>
            </wp:positionV>
            <wp:extent cx="7553325" cy="10677525"/>
            <wp:effectExtent l="0" t="0" r="9525" b="9525"/>
            <wp:wrapNone/>
            <wp:docPr id="901480001" name="Picture 90148000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7553325" cy="10677525"/>
                    </a:xfrm>
                    <a:prstGeom prst="rect">
                      <a:avLst/>
                    </a:prstGeom>
                  </pic:spPr>
                </pic:pic>
              </a:graphicData>
            </a:graphic>
            <wp14:sizeRelH relativeFrom="margin">
              <wp14:pctWidth>0</wp14:pctWidth>
            </wp14:sizeRelH>
            <wp14:sizeRelV relativeFrom="margin">
              <wp14:pctHeight>0</wp14:pctHeight>
            </wp14:sizeRelV>
          </wp:anchor>
        </w:drawing>
      </w:r>
      <w:r w:rsidR="00435A7D" w:rsidRPr="004C2497">
        <w:rPr>
          <w:noProof/>
          <w:lang w:eastAsia="es-CO"/>
        </w:rPr>
        <mc:AlternateContent>
          <mc:Choice Requires="wps">
            <w:drawing>
              <wp:anchor distT="0" distB="0" distL="114300" distR="114300" simplePos="0" relativeHeight="251655171" behindDoc="0" locked="0" layoutInCell="1" allowOverlap="1" wp14:anchorId="7C2ED1B1" wp14:editId="04874F6B">
                <wp:simplePos x="0" y="0"/>
                <wp:positionH relativeFrom="column">
                  <wp:posOffset>285213</wp:posOffset>
                </wp:positionH>
                <wp:positionV relativeFrom="paragraph">
                  <wp:posOffset>3754022</wp:posOffset>
                </wp:positionV>
                <wp:extent cx="2909814" cy="3270739"/>
                <wp:effectExtent l="0" t="0" r="5080" b="6350"/>
                <wp:wrapNone/>
                <wp:docPr id="3" name="Text Box 3"/>
                <wp:cNvGraphicFramePr/>
                <a:graphic xmlns:a="http://schemas.openxmlformats.org/drawingml/2006/main">
                  <a:graphicData uri="http://schemas.microsoft.com/office/word/2010/wordprocessingShape">
                    <wps:wsp>
                      <wps:cNvSpPr txBox="1"/>
                      <wps:spPr>
                        <a:xfrm>
                          <a:off x="0" y="0"/>
                          <a:ext cx="2909814" cy="3270739"/>
                        </a:xfrm>
                        <a:prstGeom prst="rect">
                          <a:avLst/>
                        </a:prstGeom>
                        <a:solidFill>
                          <a:schemeClr val="lt1"/>
                        </a:solidFill>
                        <a:ln w="6350">
                          <a:noFill/>
                        </a:ln>
                      </wps:spPr>
                      <wps:txbx>
                        <w:txbxContent>
                          <w:p w14:paraId="2D2830F9" w14:textId="77777777" w:rsidR="00443CA1" w:rsidRPr="009C0673" w:rsidRDefault="00443CA1" w:rsidP="00435A7D">
                            <w:pPr>
                              <w:pStyle w:val="Ttulo"/>
                              <w:rPr>
                                <w:rFonts w:eastAsiaTheme="minorHAnsi"/>
                                <w:lang w:val="de-DE" w:eastAsia="en-US"/>
                              </w:rPr>
                            </w:pPr>
                            <w:r w:rsidRPr="009C0673">
                              <w:rPr>
                                <w:rFonts w:eastAsiaTheme="minorHAnsi"/>
                                <w:lang w:val="de-DE" w:eastAsia="en-US"/>
                              </w:rPr>
                              <w:t>Published by</w:t>
                            </w:r>
                          </w:p>
                          <w:p w14:paraId="79EB938D" w14:textId="77777777" w:rsidR="00443CA1" w:rsidRPr="009C0673" w:rsidRDefault="00443CA1" w:rsidP="00435A7D">
                            <w:pPr>
                              <w:jc w:val="left"/>
                              <w:rPr>
                                <w:rFonts w:eastAsiaTheme="minorHAnsi"/>
                                <w:lang w:val="de-DE" w:eastAsia="en-US"/>
                              </w:rPr>
                            </w:pPr>
                            <w:r w:rsidRPr="009C0673">
                              <w:rPr>
                                <w:rFonts w:eastAsiaTheme="minorHAnsi"/>
                                <w:b/>
                                <w:bCs/>
                                <w:lang w:val="de-DE" w:eastAsia="en-US"/>
                              </w:rPr>
                              <w:t>C40 Cities Finance Facility</w:t>
                            </w:r>
                            <w:r w:rsidRPr="009C0673">
                              <w:rPr>
                                <w:rFonts w:eastAsiaTheme="minorHAnsi"/>
                                <w:b/>
                                <w:bCs/>
                                <w:lang w:val="de-DE" w:eastAsia="en-US"/>
                              </w:rPr>
                              <w:br/>
                            </w:r>
                            <w:r w:rsidRPr="009C0673">
                              <w:rPr>
                                <w:rFonts w:eastAsiaTheme="minorHAnsi"/>
                                <w:lang w:val="de-DE" w:eastAsia="en-US"/>
                              </w:rPr>
                              <w:t>Deutsche Gesellschaft für Internationale Zusammenarbeit (GIZ) GmbH</w:t>
                            </w:r>
                          </w:p>
                          <w:p w14:paraId="5D8872EB" w14:textId="77777777" w:rsidR="00443CA1" w:rsidRPr="009C0673" w:rsidRDefault="00443CA1" w:rsidP="00435A7D">
                            <w:pPr>
                              <w:pStyle w:val="Ttulo"/>
                              <w:rPr>
                                <w:rFonts w:eastAsiaTheme="minorHAnsi"/>
                                <w:lang w:val="en-US" w:eastAsia="en-US"/>
                              </w:rPr>
                            </w:pPr>
                            <w:r w:rsidRPr="009C0673">
                              <w:rPr>
                                <w:rFonts w:eastAsiaTheme="minorHAnsi"/>
                                <w:lang w:val="en-US" w:eastAsia="en-US"/>
                              </w:rPr>
                              <w:t>Registered offices</w:t>
                            </w:r>
                          </w:p>
                          <w:p w14:paraId="56AD9463" w14:textId="0EB0C509" w:rsidR="00443CA1" w:rsidRPr="009C0673" w:rsidRDefault="00443CA1" w:rsidP="00435A7D">
                            <w:pPr>
                              <w:jc w:val="left"/>
                              <w:rPr>
                                <w:rFonts w:eastAsiaTheme="minorHAnsi"/>
                                <w:lang w:val="en-US" w:eastAsia="en-US"/>
                              </w:rPr>
                            </w:pPr>
                            <w:r w:rsidRPr="009C0673">
                              <w:rPr>
                                <w:rFonts w:eastAsiaTheme="minorHAnsi"/>
                                <w:b/>
                                <w:bCs/>
                                <w:lang w:val="en-US" w:eastAsia="en-US"/>
                              </w:rPr>
                              <w:t xml:space="preserve">Bonn and Eschborn, </w:t>
                            </w:r>
                            <w:r w:rsidRPr="009C0673">
                              <w:rPr>
                                <w:rFonts w:eastAsiaTheme="minorHAnsi"/>
                                <w:b/>
                                <w:bCs/>
                                <w:lang w:val="en-US" w:eastAsia="en-US"/>
                              </w:rPr>
                              <w:br/>
                            </w:r>
                            <w:r w:rsidRPr="009C0673">
                              <w:rPr>
                                <w:rFonts w:eastAsiaTheme="minorHAnsi"/>
                                <w:lang w:val="en-US" w:eastAsia="en-US"/>
                              </w:rPr>
                              <w:t xml:space="preserve">Germany </w:t>
                            </w:r>
                            <w:r w:rsidRPr="009C0673">
                              <w:rPr>
                                <w:rFonts w:eastAsiaTheme="minorHAnsi"/>
                                <w:lang w:val="en-US" w:eastAsia="en-US"/>
                              </w:rPr>
                              <w:br/>
                              <w:t>Potsdamer Platz 10</w:t>
                            </w:r>
                            <w:r w:rsidRPr="009C0673">
                              <w:rPr>
                                <w:rFonts w:eastAsiaTheme="minorHAnsi"/>
                                <w:lang w:val="en-US" w:eastAsia="en-US"/>
                              </w:rPr>
                              <w:br/>
                              <w:t>10785 Berlin</w:t>
                            </w:r>
                          </w:p>
                          <w:p w14:paraId="0525E340" w14:textId="2B7B82FC" w:rsidR="00443CA1" w:rsidRPr="009C0673" w:rsidRDefault="00443CA1" w:rsidP="00435A7D">
                            <w:pPr>
                              <w:jc w:val="left"/>
                              <w:rPr>
                                <w:rFonts w:eastAsiaTheme="minorHAnsi"/>
                                <w:lang w:val="en-US" w:eastAsia="en-US"/>
                              </w:rPr>
                            </w:pPr>
                            <w:r w:rsidRPr="009C0673">
                              <w:rPr>
                                <w:rFonts w:eastAsiaTheme="minorHAnsi"/>
                                <w:b/>
                                <w:lang w:val="en-US" w:eastAsia="en-US"/>
                              </w:rPr>
                              <w:t>London,</w:t>
                            </w:r>
                            <w:r w:rsidRPr="009C0673">
                              <w:rPr>
                                <w:rFonts w:eastAsiaTheme="minorHAnsi"/>
                                <w:b/>
                                <w:lang w:val="en-US" w:eastAsia="en-US"/>
                              </w:rPr>
                              <w:br/>
                            </w:r>
                            <w:r w:rsidRPr="009C0673">
                              <w:rPr>
                                <w:rFonts w:eastAsiaTheme="minorHAnsi"/>
                                <w:lang w:val="en-US" w:eastAsia="en-US"/>
                              </w:rPr>
                              <w:t>Great Britain</w:t>
                            </w:r>
                            <w:r w:rsidRPr="009C0673">
                              <w:rPr>
                                <w:rFonts w:eastAsiaTheme="minorHAnsi"/>
                                <w:lang w:val="en-US" w:eastAsia="en-US"/>
                              </w:rPr>
                              <w:br/>
                              <w:t>3 Queen Victoria Street</w:t>
                            </w:r>
                            <w:r w:rsidRPr="009C0673">
                              <w:rPr>
                                <w:rFonts w:eastAsiaTheme="minorHAnsi"/>
                                <w:lang w:val="en-US" w:eastAsia="en-US"/>
                              </w:rPr>
                              <w:br/>
                              <w:t>EC4N 4TQ, London</w:t>
                            </w:r>
                          </w:p>
                          <w:p w14:paraId="5C226CD6" w14:textId="77777777" w:rsidR="00443CA1" w:rsidRPr="00CD6661" w:rsidRDefault="00443CA1" w:rsidP="00435A7D">
                            <w:pPr>
                              <w:jc w:val="left"/>
                            </w:pPr>
                            <w:r w:rsidRPr="00CD6661">
                              <w:rPr>
                                <w:rFonts w:eastAsiaTheme="minorHAnsi"/>
                                <w:b/>
                                <w:bCs/>
                                <w:lang w:eastAsia="en-US"/>
                              </w:rPr>
                              <w:t>contact@c40cff.org</w:t>
                            </w:r>
                            <w:r w:rsidRPr="00CD6661">
                              <w:rPr>
                                <w:rFonts w:eastAsiaTheme="minorHAnsi"/>
                                <w:b/>
                                <w:bCs/>
                                <w:lang w:eastAsia="en-US"/>
                              </w:rPr>
                              <w:br/>
                              <w:t>c40cff.org</w:t>
                            </w:r>
                          </w:p>
                          <w:p w14:paraId="2FB62389" w14:textId="77777777" w:rsidR="00443CA1" w:rsidRPr="00CD6661" w:rsidRDefault="00443CA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2ED1B1" id="Text Box 3" o:spid="_x0000_s1045" type="#_x0000_t202" style="position:absolute;left:0;text-align:left;margin-left:22.45pt;margin-top:295.6pt;width:229.1pt;height:257.55pt;z-index:2516551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eLPQIAAHIEAAAOAAAAZHJzL2Uyb0RvYy54bWysVFFv2jAQfp+0/2D5fSTA1paIUDEqpkmo&#10;rQRTn41jE0uOz7MNCfv1OzuEbt2epr2Yy935833f3TG/7xpNTsJ5Baak41FOiTAcKmUOJf22W3+4&#10;o8QHZiqmwYiSnoWn94v37+atLcQEatCVcARBjC9aW9I6BFtkmee1aJgfgRUGgxJcwwJ+ukNWOdYi&#10;eqOzSZ7fZC24yjrgwnv0PvRBukj4UgoenqT0IhBdUqwtpNOlcx/PbDFnxcExWyt+KYP9QxUNUwYf&#10;vUI9sMDI0ak/oBrFHXiQYcShyUBKxUXigGzG+Rs225pZkbigON5eZfL/D5Y/np4dUVVJp5QY1mCL&#10;dqIL5DN0ZBrVaa0vMGlrMS106MYuD36Pzki6k66Jv0iHYBx1Pl+1jWAcnZNZPrsbf6SEY2w6uc1v&#10;p7OIk71et86HLwIaEo2SOmxe0pSdNj70qUNKfM2DVtVaaZ0+4sCIlXbkxLDVOqQiEfy3LG1IW9Kb&#10;6ac8ARuI13tkbbCWSLYnFa3Q7bskzfjKeA/VGYVw0A+St3ytsNgN8+GZOZwc5I7bEJ7wkBrwMbhY&#10;lNTgfvzNH/OxoRilpMVJLKn/fmROUKK/Gmx1HNvBcIOxHwxzbFaAjMe4Z5YnEy+4oAdTOmhecEmW&#10;8RUMMcPxrZKGwVyFfh9wybhYLlMSDqdlYWO2lkfoqHCUfte9MGcv/QnY2kcYZpQVb9rU58abBpbH&#10;AFKlHkZhexUveuNgpym4LGHcnF+/U9brX8XiJwAAAP//AwBQSwMEFAAGAAgAAAAhAL30ySzjAAAA&#10;CwEAAA8AAABkcnMvZG93bnJldi54bWxMj8FOwzAQRO9I/IO1SFxQa6dNQxviVIDEAakItaCe3dgk&#10;ofY6xG6b8vUsJziu5mnmbbEcnGVH04fWo4RkLIAZrLxusZbw/vY0mgMLUaFW1qORcDYBluXlRaFy&#10;7U+4NsdNrBmVYMiVhCbGLuc8VI1xKox9Z5CyD987Fensa657daJyZ/lEiIw71SItNKozj42p9puD&#10;kzA/py832+x2+2lfnx+a7/oLV3sl5fXVcH8HLJoh/sHwq0/qUJLTzh9QB2YlpOmCSAmzRTIBRsBM&#10;TBNgOyITkU2BlwX//0P5AwAA//8DAFBLAQItABQABgAIAAAAIQC2gziS/gAAAOEBAAATAAAAAAAA&#10;AAAAAAAAAAAAAABbQ29udGVudF9UeXBlc10ueG1sUEsBAi0AFAAGAAgAAAAhADj9If/WAAAAlAEA&#10;AAsAAAAAAAAAAAAAAAAALwEAAF9yZWxzLy5yZWxzUEsBAi0AFAAGAAgAAAAhAAH4B4s9AgAAcgQA&#10;AA4AAAAAAAAAAAAAAAAALgIAAGRycy9lMm9Eb2MueG1sUEsBAi0AFAAGAAgAAAAhAL30ySzjAAAA&#10;CwEAAA8AAAAAAAAAAAAAAAAAlwQAAGRycy9kb3ducmV2LnhtbFBLBQYAAAAABAAEAPMAAACnBQAA&#10;AAA=&#10;" fillcolor="white [3201]" stroked="f" strokeweight=".5pt">
                <v:textbox inset="0,0,0,0">
                  <w:txbxContent>
                    <w:p w14:paraId="2D2830F9" w14:textId="77777777" w:rsidR="00443CA1" w:rsidRPr="009C0673" w:rsidRDefault="00443CA1" w:rsidP="00435A7D">
                      <w:pPr>
                        <w:pStyle w:val="Puesto"/>
                        <w:rPr>
                          <w:rFonts w:eastAsiaTheme="minorHAnsi"/>
                          <w:lang w:val="de-DE" w:eastAsia="en-US"/>
                        </w:rPr>
                      </w:pPr>
                      <w:r w:rsidRPr="009C0673">
                        <w:rPr>
                          <w:rFonts w:eastAsiaTheme="minorHAnsi"/>
                          <w:lang w:val="de-DE" w:eastAsia="en-US"/>
                        </w:rPr>
                        <w:t>Published by</w:t>
                      </w:r>
                    </w:p>
                    <w:p w14:paraId="79EB938D" w14:textId="77777777" w:rsidR="00443CA1" w:rsidRPr="009C0673" w:rsidRDefault="00443CA1" w:rsidP="00435A7D">
                      <w:pPr>
                        <w:jc w:val="left"/>
                        <w:rPr>
                          <w:rFonts w:eastAsiaTheme="minorHAnsi"/>
                          <w:lang w:val="de-DE" w:eastAsia="en-US"/>
                        </w:rPr>
                      </w:pPr>
                      <w:r w:rsidRPr="009C0673">
                        <w:rPr>
                          <w:rFonts w:eastAsiaTheme="minorHAnsi"/>
                          <w:b/>
                          <w:bCs/>
                          <w:lang w:val="de-DE" w:eastAsia="en-US"/>
                        </w:rPr>
                        <w:t>C40 Cities Finance Facility</w:t>
                      </w:r>
                      <w:r w:rsidRPr="009C0673">
                        <w:rPr>
                          <w:rFonts w:eastAsiaTheme="minorHAnsi"/>
                          <w:b/>
                          <w:bCs/>
                          <w:lang w:val="de-DE" w:eastAsia="en-US"/>
                        </w:rPr>
                        <w:br/>
                      </w:r>
                      <w:r w:rsidRPr="009C0673">
                        <w:rPr>
                          <w:rFonts w:eastAsiaTheme="minorHAnsi"/>
                          <w:lang w:val="de-DE" w:eastAsia="en-US"/>
                        </w:rPr>
                        <w:t>Deutsche Gesellschaft für Internationale Zusammenarbeit (GIZ) GmbH</w:t>
                      </w:r>
                    </w:p>
                    <w:p w14:paraId="5D8872EB" w14:textId="77777777" w:rsidR="00443CA1" w:rsidRPr="009C0673" w:rsidRDefault="00443CA1" w:rsidP="00435A7D">
                      <w:pPr>
                        <w:pStyle w:val="Puesto"/>
                        <w:rPr>
                          <w:rFonts w:eastAsiaTheme="minorHAnsi"/>
                          <w:lang w:val="en-US" w:eastAsia="en-US"/>
                        </w:rPr>
                      </w:pPr>
                      <w:r w:rsidRPr="009C0673">
                        <w:rPr>
                          <w:rFonts w:eastAsiaTheme="minorHAnsi"/>
                          <w:lang w:val="en-US" w:eastAsia="en-US"/>
                        </w:rPr>
                        <w:t>Registered offices</w:t>
                      </w:r>
                    </w:p>
                    <w:p w14:paraId="56AD9463" w14:textId="0EB0C509" w:rsidR="00443CA1" w:rsidRPr="009C0673" w:rsidRDefault="00443CA1" w:rsidP="00435A7D">
                      <w:pPr>
                        <w:jc w:val="left"/>
                        <w:rPr>
                          <w:rFonts w:eastAsiaTheme="minorHAnsi"/>
                          <w:lang w:val="en-US" w:eastAsia="en-US"/>
                        </w:rPr>
                      </w:pPr>
                      <w:r w:rsidRPr="009C0673">
                        <w:rPr>
                          <w:rFonts w:eastAsiaTheme="minorHAnsi"/>
                          <w:b/>
                          <w:bCs/>
                          <w:lang w:val="en-US" w:eastAsia="en-US"/>
                        </w:rPr>
                        <w:t xml:space="preserve">Bonn and </w:t>
                      </w:r>
                      <w:proofErr w:type="spellStart"/>
                      <w:r w:rsidRPr="009C0673">
                        <w:rPr>
                          <w:rFonts w:eastAsiaTheme="minorHAnsi"/>
                          <w:b/>
                          <w:bCs/>
                          <w:lang w:val="en-US" w:eastAsia="en-US"/>
                        </w:rPr>
                        <w:t>Eschborn</w:t>
                      </w:r>
                      <w:proofErr w:type="spellEnd"/>
                      <w:r w:rsidRPr="009C0673">
                        <w:rPr>
                          <w:rFonts w:eastAsiaTheme="minorHAnsi"/>
                          <w:b/>
                          <w:bCs/>
                          <w:lang w:val="en-US" w:eastAsia="en-US"/>
                        </w:rPr>
                        <w:t xml:space="preserve">, </w:t>
                      </w:r>
                      <w:r w:rsidRPr="009C0673">
                        <w:rPr>
                          <w:rFonts w:eastAsiaTheme="minorHAnsi"/>
                          <w:b/>
                          <w:bCs/>
                          <w:lang w:val="en-US" w:eastAsia="en-US"/>
                        </w:rPr>
                        <w:br/>
                      </w:r>
                      <w:r w:rsidRPr="009C0673">
                        <w:rPr>
                          <w:rFonts w:eastAsiaTheme="minorHAnsi"/>
                          <w:lang w:val="en-US" w:eastAsia="en-US"/>
                        </w:rPr>
                        <w:t xml:space="preserve">Germany </w:t>
                      </w:r>
                      <w:r w:rsidRPr="009C0673">
                        <w:rPr>
                          <w:rFonts w:eastAsiaTheme="minorHAnsi"/>
                          <w:lang w:val="en-US" w:eastAsia="en-US"/>
                        </w:rPr>
                        <w:br/>
                      </w:r>
                      <w:proofErr w:type="spellStart"/>
                      <w:r w:rsidRPr="009C0673">
                        <w:rPr>
                          <w:rFonts w:eastAsiaTheme="minorHAnsi"/>
                          <w:lang w:val="en-US" w:eastAsia="en-US"/>
                        </w:rPr>
                        <w:t>Potsdamer</w:t>
                      </w:r>
                      <w:proofErr w:type="spellEnd"/>
                      <w:r w:rsidRPr="009C0673">
                        <w:rPr>
                          <w:rFonts w:eastAsiaTheme="minorHAnsi"/>
                          <w:lang w:val="en-US" w:eastAsia="en-US"/>
                        </w:rPr>
                        <w:t xml:space="preserve"> </w:t>
                      </w:r>
                      <w:proofErr w:type="spellStart"/>
                      <w:r w:rsidRPr="009C0673">
                        <w:rPr>
                          <w:rFonts w:eastAsiaTheme="minorHAnsi"/>
                          <w:lang w:val="en-US" w:eastAsia="en-US"/>
                        </w:rPr>
                        <w:t>Platz</w:t>
                      </w:r>
                      <w:proofErr w:type="spellEnd"/>
                      <w:r w:rsidRPr="009C0673">
                        <w:rPr>
                          <w:rFonts w:eastAsiaTheme="minorHAnsi"/>
                          <w:lang w:val="en-US" w:eastAsia="en-US"/>
                        </w:rPr>
                        <w:t xml:space="preserve"> 10</w:t>
                      </w:r>
                      <w:r w:rsidRPr="009C0673">
                        <w:rPr>
                          <w:rFonts w:eastAsiaTheme="minorHAnsi"/>
                          <w:lang w:val="en-US" w:eastAsia="en-US"/>
                        </w:rPr>
                        <w:br/>
                        <w:t>10785 Berlin</w:t>
                      </w:r>
                    </w:p>
                    <w:p w14:paraId="0525E340" w14:textId="2B7B82FC" w:rsidR="00443CA1" w:rsidRPr="009C0673" w:rsidRDefault="00443CA1" w:rsidP="00435A7D">
                      <w:pPr>
                        <w:jc w:val="left"/>
                        <w:rPr>
                          <w:rFonts w:eastAsiaTheme="minorHAnsi"/>
                          <w:lang w:val="en-US" w:eastAsia="en-US"/>
                        </w:rPr>
                      </w:pPr>
                      <w:r w:rsidRPr="009C0673">
                        <w:rPr>
                          <w:rFonts w:eastAsiaTheme="minorHAnsi"/>
                          <w:b/>
                          <w:lang w:val="en-US" w:eastAsia="en-US"/>
                        </w:rPr>
                        <w:t>London</w:t>
                      </w:r>
                      <w:proofErr w:type="gramStart"/>
                      <w:r w:rsidRPr="009C0673">
                        <w:rPr>
                          <w:rFonts w:eastAsiaTheme="minorHAnsi"/>
                          <w:b/>
                          <w:lang w:val="en-US" w:eastAsia="en-US"/>
                        </w:rPr>
                        <w:t>,</w:t>
                      </w:r>
                      <w:proofErr w:type="gramEnd"/>
                      <w:r w:rsidRPr="009C0673">
                        <w:rPr>
                          <w:rFonts w:eastAsiaTheme="minorHAnsi"/>
                          <w:b/>
                          <w:lang w:val="en-US" w:eastAsia="en-US"/>
                        </w:rPr>
                        <w:br/>
                      </w:r>
                      <w:r w:rsidRPr="009C0673">
                        <w:rPr>
                          <w:rFonts w:eastAsiaTheme="minorHAnsi"/>
                          <w:lang w:val="en-US" w:eastAsia="en-US"/>
                        </w:rPr>
                        <w:t>Great Britain</w:t>
                      </w:r>
                      <w:r w:rsidRPr="009C0673">
                        <w:rPr>
                          <w:rFonts w:eastAsiaTheme="minorHAnsi"/>
                          <w:lang w:val="en-US" w:eastAsia="en-US"/>
                        </w:rPr>
                        <w:br/>
                        <w:t>3 Queen Victoria Street</w:t>
                      </w:r>
                      <w:r w:rsidRPr="009C0673">
                        <w:rPr>
                          <w:rFonts w:eastAsiaTheme="minorHAnsi"/>
                          <w:lang w:val="en-US" w:eastAsia="en-US"/>
                        </w:rPr>
                        <w:br/>
                        <w:t>EC4N 4TQ, London</w:t>
                      </w:r>
                    </w:p>
                    <w:p w14:paraId="5C226CD6" w14:textId="77777777" w:rsidR="00443CA1" w:rsidRPr="00CD6661" w:rsidRDefault="00443CA1" w:rsidP="00435A7D">
                      <w:pPr>
                        <w:jc w:val="left"/>
                      </w:pPr>
                      <w:r w:rsidRPr="00CD6661">
                        <w:rPr>
                          <w:rFonts w:eastAsiaTheme="minorHAnsi"/>
                          <w:b/>
                          <w:bCs/>
                          <w:lang w:eastAsia="en-US"/>
                        </w:rPr>
                        <w:t>contact@c40cff.org</w:t>
                      </w:r>
                      <w:r w:rsidRPr="00CD6661">
                        <w:rPr>
                          <w:rFonts w:eastAsiaTheme="minorHAnsi"/>
                          <w:b/>
                          <w:bCs/>
                          <w:lang w:eastAsia="en-US"/>
                        </w:rPr>
                        <w:br/>
                        <w:t>c40cff.org</w:t>
                      </w:r>
                    </w:p>
                    <w:p w14:paraId="2FB62389" w14:textId="77777777" w:rsidR="00443CA1" w:rsidRPr="00CD6661" w:rsidRDefault="00443CA1"/>
                  </w:txbxContent>
                </v:textbox>
              </v:shape>
            </w:pict>
          </mc:Fallback>
        </mc:AlternateContent>
      </w:r>
    </w:p>
    <w:sectPr w:rsidR="00F563AE" w:rsidRPr="004C2497" w:rsidSect="00255B90">
      <w:footerReference w:type="even" r:id="rId40"/>
      <w:footerReference w:type="default" r:id="rId41"/>
      <w:pgSz w:w="11906" w:h="16838"/>
      <w:pgMar w:top="1440" w:right="1106" w:bottom="2268" w:left="1157" w:header="709" w:footer="709" w:gutter="0"/>
      <w:cols w:space="301"/>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558EDC" w14:textId="77777777" w:rsidR="00C23A96" w:rsidRPr="00CD6661" w:rsidRDefault="00C23A96" w:rsidP="000833B9">
      <w:r w:rsidRPr="00CD6661">
        <w:separator/>
      </w:r>
    </w:p>
    <w:p w14:paraId="575683A2" w14:textId="77777777" w:rsidR="00C23A96" w:rsidRPr="00CD6661" w:rsidRDefault="00C23A96" w:rsidP="000833B9"/>
    <w:p w14:paraId="2D04C57B" w14:textId="77777777" w:rsidR="00C23A96" w:rsidRPr="00CD6661" w:rsidRDefault="00C23A96" w:rsidP="000833B9"/>
  </w:endnote>
  <w:endnote w:type="continuationSeparator" w:id="0">
    <w:p w14:paraId="6ED18FBA" w14:textId="77777777" w:rsidR="00C23A96" w:rsidRPr="00CD6661" w:rsidRDefault="00C23A96" w:rsidP="000833B9">
      <w:r w:rsidRPr="00CD6661">
        <w:continuationSeparator/>
      </w:r>
    </w:p>
    <w:p w14:paraId="7883BF5D" w14:textId="77777777" w:rsidR="00C23A96" w:rsidRPr="00CD6661" w:rsidRDefault="00C23A96" w:rsidP="000833B9"/>
    <w:p w14:paraId="71514918" w14:textId="77777777" w:rsidR="00C23A96" w:rsidRPr="00CD6661" w:rsidRDefault="00C23A96" w:rsidP="000833B9"/>
  </w:endnote>
  <w:endnote w:type="continuationNotice" w:id="1">
    <w:p w14:paraId="586AC4E5" w14:textId="77777777" w:rsidR="00C23A96" w:rsidRDefault="00C23A96">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arlow">
    <w:panose1 w:val="00000500000000000000"/>
    <w:charset w:val="00"/>
    <w:family w:val="auto"/>
    <w:pitch w:val="variable"/>
    <w:sig w:usb0="20000007" w:usb1="00000000"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Open Sans">
    <w:altName w:val="Arial"/>
    <w:panose1 w:val="020B0606030504020204"/>
    <w:charset w:val="00"/>
    <w:family w:val="swiss"/>
    <w:pitch w:val="variable"/>
    <w:sig w:usb0="E00002EF" w:usb1="4000205B" w:usb2="00000028"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Barlow Condensed">
    <w:panose1 w:val="00000506000000000000"/>
    <w:charset w:val="00"/>
    <w:family w:val="auto"/>
    <w:pitch w:val="variable"/>
    <w:sig w:usb0="20000007" w:usb1="00000000" w:usb2="00000000" w:usb3="00000000" w:csb0="00000193" w:csb1="00000000"/>
  </w:font>
  <w:font w:name="Calibri">
    <w:panose1 w:val="020F0502020204030204"/>
    <w:charset w:val="00"/>
    <w:family w:val="swiss"/>
    <w:pitch w:val="variable"/>
    <w:sig w:usb0="E4002EFF" w:usb1="C000247B" w:usb2="00000009" w:usb3="00000000" w:csb0="000001FF" w:csb1="00000000"/>
  </w:font>
  <w:font w:name="Barlow Condensed Medium">
    <w:panose1 w:val="00000606000000000000"/>
    <w:charset w:val="00"/>
    <w:family w:val="auto"/>
    <w:pitch w:val="variable"/>
    <w:sig w:usb0="20000007" w:usb1="00000000"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FoundryMonoline-Medium">
    <w:altName w:val="Calibri"/>
    <w:panose1 w:val="020B0604020202020204"/>
    <w:charset w:val="00"/>
    <w:family w:val="auto"/>
    <w:pitch w:val="variable"/>
    <w:sig w:usb0="80000027"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DIN-Regular">
    <w:altName w:val="Calibri"/>
    <w:panose1 w:val="020B0604020202020204"/>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DD6B8" w14:textId="77777777" w:rsidR="00443CA1" w:rsidRPr="00CD6661" w:rsidRDefault="00443CA1">
    <w:pPr>
      <w:pStyle w:val="Piedepgina"/>
      <w:framePr w:wrap="none" w:vAnchor="text" w:hAnchor="margin" w:xAlign="right" w:y="1"/>
      <w:rPr>
        <w:rStyle w:val="Nmerodepgina"/>
      </w:rPr>
    </w:pPr>
    <w:r w:rsidRPr="00CD6661">
      <w:rPr>
        <w:rStyle w:val="Nmerodepgina"/>
      </w:rPr>
      <w:fldChar w:fldCharType="begin"/>
    </w:r>
    <w:r w:rsidRPr="00CD6661">
      <w:rPr>
        <w:rStyle w:val="Nmerodepgina"/>
      </w:rPr>
      <w:instrText xml:space="preserve"> PAGE </w:instrText>
    </w:r>
    <w:r w:rsidRPr="00CD6661">
      <w:rPr>
        <w:rStyle w:val="Nmerodepgina"/>
      </w:rPr>
      <w:fldChar w:fldCharType="end"/>
    </w:r>
  </w:p>
  <w:p w14:paraId="6AF32BA8" w14:textId="77777777" w:rsidR="00443CA1" w:rsidRPr="00CD6661" w:rsidRDefault="00443CA1" w:rsidP="00584554">
    <w:pPr>
      <w:pStyle w:val="Piedepgina"/>
      <w:framePr w:wrap="none" w:vAnchor="text" w:hAnchor="margin" w:xAlign="right" w:y="1"/>
      <w:ind w:right="360"/>
      <w:rPr>
        <w:rStyle w:val="Nmerodepgina"/>
      </w:rPr>
    </w:pPr>
    <w:r w:rsidRPr="00CD6661">
      <w:rPr>
        <w:rStyle w:val="Nmerodepgina"/>
      </w:rPr>
      <w:fldChar w:fldCharType="begin"/>
    </w:r>
    <w:r w:rsidRPr="00CD6661">
      <w:rPr>
        <w:rStyle w:val="Nmerodepgina"/>
      </w:rPr>
      <w:instrText xml:space="preserve"> PAGE </w:instrText>
    </w:r>
    <w:r w:rsidRPr="00CD6661">
      <w:rPr>
        <w:rStyle w:val="Nmerodepgina"/>
      </w:rPr>
      <w:fldChar w:fldCharType="end"/>
    </w:r>
  </w:p>
  <w:p w14:paraId="0DDEAB91" w14:textId="77777777" w:rsidR="00443CA1" w:rsidRPr="00CD6661" w:rsidRDefault="00443CA1" w:rsidP="00584554">
    <w:pPr>
      <w:pStyle w:val="Piedepgina"/>
      <w:ind w:right="360"/>
      <w:rPr>
        <w:rStyle w:val="Nmerodepgina"/>
      </w:rPr>
    </w:pPr>
    <w:r w:rsidRPr="00CD6661">
      <w:rPr>
        <w:rStyle w:val="Nmerodepgina"/>
      </w:rPr>
      <w:fldChar w:fldCharType="begin"/>
    </w:r>
    <w:r w:rsidRPr="00CD6661">
      <w:rPr>
        <w:rStyle w:val="Nmerodepgina"/>
      </w:rPr>
      <w:instrText xml:space="preserve"> PAGE </w:instrText>
    </w:r>
    <w:r w:rsidRPr="00CD6661">
      <w:rPr>
        <w:rStyle w:val="Nmerodepgina"/>
      </w:rPr>
      <w:fldChar w:fldCharType="end"/>
    </w:r>
  </w:p>
  <w:p w14:paraId="3268A3EE" w14:textId="77777777" w:rsidR="00443CA1" w:rsidRPr="00CD6661" w:rsidRDefault="00443CA1" w:rsidP="000833B9">
    <w:pPr>
      <w:pStyle w:val="Piedepgina"/>
    </w:pPr>
  </w:p>
  <w:p w14:paraId="7365BB86" w14:textId="77777777" w:rsidR="00443CA1" w:rsidRPr="00CD6661" w:rsidRDefault="00443CA1" w:rsidP="000833B9"/>
  <w:p w14:paraId="20D7EA42" w14:textId="77777777" w:rsidR="00443CA1" w:rsidRPr="00CD6661" w:rsidRDefault="00443CA1" w:rsidP="000833B9"/>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159157402"/>
      <w:docPartObj>
        <w:docPartGallery w:val="Page Numbers (Bottom of Page)"/>
        <w:docPartUnique/>
      </w:docPartObj>
    </w:sdtPr>
    <w:sdtEndPr>
      <w:rPr>
        <w:rStyle w:val="Nmerodepgina"/>
      </w:rPr>
    </w:sdtEndPr>
    <w:sdtContent>
      <w:p w14:paraId="17DCDC96" w14:textId="77777777" w:rsidR="00443CA1" w:rsidRPr="00CD6661" w:rsidRDefault="00443CA1" w:rsidP="00584554">
        <w:pPr>
          <w:pStyle w:val="Piedepgina"/>
          <w:framePr w:wrap="none" w:vAnchor="text" w:hAnchor="margin" w:xAlign="right" w:y="1"/>
          <w:rPr>
            <w:rStyle w:val="Nmerodepgina"/>
          </w:rPr>
        </w:pPr>
        <w:r w:rsidRPr="00CD6661">
          <w:rPr>
            <w:rStyle w:val="TtuloCar"/>
          </w:rPr>
          <w:fldChar w:fldCharType="begin"/>
        </w:r>
        <w:r w:rsidRPr="00CD6661">
          <w:rPr>
            <w:rStyle w:val="TtuloCar"/>
          </w:rPr>
          <w:instrText xml:space="preserve"> PAGE </w:instrText>
        </w:r>
        <w:r w:rsidRPr="00CD6661">
          <w:rPr>
            <w:rStyle w:val="TtuloCar"/>
          </w:rPr>
          <w:fldChar w:fldCharType="separate"/>
        </w:r>
        <w:r w:rsidR="00D126DD">
          <w:rPr>
            <w:rStyle w:val="TtuloCar"/>
            <w:noProof/>
          </w:rPr>
          <w:t>2</w:t>
        </w:r>
        <w:r w:rsidRPr="00CD6661">
          <w:rPr>
            <w:rStyle w:val="TtuloCar"/>
          </w:rPr>
          <w:fldChar w:fldCharType="end"/>
        </w:r>
      </w:p>
    </w:sdtContent>
  </w:sdt>
  <w:p w14:paraId="4EF6E721" w14:textId="0612030F" w:rsidR="00443CA1" w:rsidRPr="00FF5A80" w:rsidRDefault="00443CA1" w:rsidP="00FF5A80">
    <w:pPr>
      <w:pStyle w:val="Ttulo"/>
    </w:pPr>
    <w:r>
      <w:t>Informe WTA Hospital El Tintal</w:t>
    </w:r>
  </w:p>
  <w:p w14:paraId="1FEC0037" w14:textId="77777777" w:rsidR="00443CA1" w:rsidRPr="00CD6661" w:rsidRDefault="00443CA1" w:rsidP="000833B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699954" w14:textId="77777777" w:rsidR="00C23A96" w:rsidRPr="00CD6661" w:rsidRDefault="00C23A96" w:rsidP="000833B9"/>
    <w:p w14:paraId="662C20B4" w14:textId="77777777" w:rsidR="00C23A96" w:rsidRPr="00CD6661" w:rsidRDefault="00C23A96" w:rsidP="000833B9"/>
  </w:footnote>
  <w:footnote w:type="continuationSeparator" w:id="0">
    <w:p w14:paraId="0EA2EA6B" w14:textId="77777777" w:rsidR="00C23A96" w:rsidRPr="00CD6661" w:rsidRDefault="00C23A96" w:rsidP="000833B9">
      <w:r w:rsidRPr="00CD6661">
        <w:continuationSeparator/>
      </w:r>
    </w:p>
    <w:p w14:paraId="1B07C864" w14:textId="77777777" w:rsidR="00C23A96" w:rsidRPr="00CD6661" w:rsidRDefault="00C23A96" w:rsidP="000833B9"/>
    <w:p w14:paraId="149F5CAD" w14:textId="77777777" w:rsidR="00C23A96" w:rsidRPr="00CD6661" w:rsidRDefault="00C23A96" w:rsidP="000833B9"/>
  </w:footnote>
  <w:footnote w:type="continuationNotice" w:id="1">
    <w:p w14:paraId="33567683" w14:textId="77777777" w:rsidR="00C23A96" w:rsidRDefault="00C23A96">
      <w:pPr>
        <w:spacing w:after="0"/>
      </w:pPr>
    </w:p>
  </w:footnote>
  <w:footnote w:id="2">
    <w:p w14:paraId="39D40F68" w14:textId="175FE6D2" w:rsidR="00443CA1" w:rsidRPr="00177E9D" w:rsidRDefault="00443CA1" w:rsidP="00177E9D">
      <w:pPr>
        <w:pStyle w:val="NormalWeb"/>
        <w:ind w:left="480" w:hanging="480"/>
        <w:rPr>
          <w:rFonts w:ascii="Barlow" w:hAnsi="Barlow"/>
          <w:color w:val="auto"/>
          <w:sz w:val="18"/>
          <w:szCs w:val="18"/>
          <w:lang w:eastAsia="es-CO"/>
        </w:rPr>
      </w:pPr>
      <w:r w:rsidRPr="00177E9D">
        <w:rPr>
          <w:rStyle w:val="Refdenotaalpie"/>
          <w:rFonts w:ascii="Barlow" w:hAnsi="Barlow"/>
          <w:sz w:val="18"/>
          <w:szCs w:val="18"/>
        </w:rPr>
        <w:footnoteRef/>
      </w:r>
      <w:r w:rsidRPr="00177E9D">
        <w:rPr>
          <w:rFonts w:ascii="Barlow" w:hAnsi="Barlow"/>
          <w:sz w:val="18"/>
          <w:szCs w:val="18"/>
        </w:rPr>
        <w:t xml:space="preserve"> </w:t>
      </w:r>
      <w:r w:rsidRPr="00177E9D">
        <w:rPr>
          <w:rFonts w:ascii="Barlow" w:hAnsi="Barlow"/>
          <w:color w:val="auto"/>
          <w:sz w:val="18"/>
          <w:szCs w:val="18"/>
          <w:lang w:eastAsia="es-CO"/>
        </w:rPr>
        <w:t xml:space="preserve">Ministerio vivienda ciudad territorio. (2015). </w:t>
      </w:r>
      <w:r w:rsidRPr="00177E9D">
        <w:rPr>
          <w:rFonts w:ascii="Barlow" w:hAnsi="Barlow"/>
          <w:i/>
          <w:iCs/>
          <w:color w:val="auto"/>
          <w:sz w:val="18"/>
          <w:szCs w:val="18"/>
          <w:lang w:eastAsia="es-CO"/>
        </w:rPr>
        <w:t>Guía de construcción sostenible - Julio 8 2015</w:t>
      </w:r>
      <w:r w:rsidRPr="00177E9D">
        <w:rPr>
          <w:rFonts w:ascii="Barlow" w:hAnsi="Barlow"/>
          <w:color w:val="auto"/>
          <w:sz w:val="18"/>
          <w:szCs w:val="18"/>
          <w:lang w:eastAsia="es-CO"/>
        </w:rPr>
        <w:t xml:space="preserve">. </w:t>
      </w:r>
      <w:r w:rsidRPr="00177E9D">
        <w:rPr>
          <w:rFonts w:ascii="Barlow" w:hAnsi="Barlow"/>
          <w:i/>
          <w:iCs/>
          <w:color w:val="auto"/>
          <w:sz w:val="18"/>
          <w:szCs w:val="18"/>
          <w:lang w:eastAsia="es-CO"/>
        </w:rPr>
        <w:t>1</w:t>
      </w:r>
      <w:r w:rsidRPr="00177E9D">
        <w:rPr>
          <w:rFonts w:ascii="Barlow" w:hAnsi="Barlow"/>
          <w:color w:val="auto"/>
          <w:sz w:val="18"/>
          <w:szCs w:val="18"/>
          <w:lang w:eastAsia="es-CO"/>
        </w:rPr>
        <w:t xml:space="preserve">, 89. </w:t>
      </w:r>
    </w:p>
    <w:p w14:paraId="44C334F0" w14:textId="1FCE325B" w:rsidR="00443CA1" w:rsidRPr="00177E9D" w:rsidRDefault="00443CA1">
      <w:pPr>
        <w:pStyle w:val="Textonotapie"/>
        <w:rPr>
          <w:lang w:val="es-MX"/>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B6DCF"/>
    <w:multiLevelType w:val="hybridMultilevel"/>
    <w:tmpl w:val="1F5A0D34"/>
    <w:lvl w:ilvl="0" w:tplc="F6C820F8">
      <w:start w:val="6"/>
      <w:numFmt w:val="bullet"/>
      <w:lvlText w:val="-"/>
      <w:lvlJc w:val="left"/>
      <w:pPr>
        <w:ind w:left="720" w:hanging="360"/>
      </w:pPr>
      <w:rPr>
        <w:rFonts w:ascii="Barlow" w:eastAsia="Times New Roman" w:hAnsi="Barlow" w:cs="Open San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1AC76B01"/>
    <w:multiLevelType w:val="hybridMultilevel"/>
    <w:tmpl w:val="A230775E"/>
    <w:lvl w:ilvl="0" w:tplc="F6C820F8">
      <w:start w:val="6"/>
      <w:numFmt w:val="bullet"/>
      <w:lvlText w:val="-"/>
      <w:lvlJc w:val="left"/>
      <w:pPr>
        <w:ind w:left="720" w:hanging="360"/>
      </w:pPr>
      <w:rPr>
        <w:rFonts w:ascii="Barlow" w:eastAsia="Times New Roman" w:hAnsi="Barlow" w:cs="Open San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DF167BF"/>
    <w:multiLevelType w:val="hybridMultilevel"/>
    <w:tmpl w:val="BE7A0462"/>
    <w:lvl w:ilvl="0" w:tplc="F6C820F8">
      <w:start w:val="6"/>
      <w:numFmt w:val="bullet"/>
      <w:lvlText w:val="-"/>
      <w:lvlJc w:val="left"/>
      <w:pPr>
        <w:ind w:left="720" w:hanging="360"/>
      </w:pPr>
      <w:rPr>
        <w:rFonts w:ascii="Barlow" w:eastAsia="Times New Roman" w:hAnsi="Barlow" w:cs="Open San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24603DBC"/>
    <w:multiLevelType w:val="hybridMultilevel"/>
    <w:tmpl w:val="9808DF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F7C6C6B"/>
    <w:multiLevelType w:val="hybridMultilevel"/>
    <w:tmpl w:val="0C1CDCB8"/>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5" w15:restartNumberingAfterBreak="0">
    <w:nsid w:val="38722CFC"/>
    <w:multiLevelType w:val="hybridMultilevel"/>
    <w:tmpl w:val="EE2A8AA2"/>
    <w:lvl w:ilvl="0" w:tplc="E72C4902">
      <w:start w:val="1"/>
      <w:numFmt w:val="bullet"/>
      <w:pStyle w:val="Citadestacada"/>
      <w:lvlText w:val="&gt;"/>
      <w:lvlJc w:val="left"/>
      <w:pPr>
        <w:ind w:left="720" w:hanging="436"/>
      </w:pPr>
      <w:rPr>
        <w:rFonts w:ascii="Barlow Condensed" w:hAnsi="Barlow Condensed" w:hint="default"/>
        <w:b/>
        <w:i w:val="0"/>
        <w:color w:val="129E47"/>
        <w:sz w:val="3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C0B10CA"/>
    <w:multiLevelType w:val="hybridMultilevel"/>
    <w:tmpl w:val="88EEB614"/>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7" w15:restartNumberingAfterBreak="0">
    <w:nsid w:val="66EB0900"/>
    <w:multiLevelType w:val="hybridMultilevel"/>
    <w:tmpl w:val="19D676F0"/>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8" w15:restartNumberingAfterBreak="0">
    <w:nsid w:val="7795694B"/>
    <w:multiLevelType w:val="hybridMultilevel"/>
    <w:tmpl w:val="155E3B2C"/>
    <w:lvl w:ilvl="0" w:tplc="8CE0DD44">
      <w:start w:val="8"/>
      <w:numFmt w:val="bullet"/>
      <w:lvlText w:val="-"/>
      <w:lvlJc w:val="left"/>
      <w:pPr>
        <w:ind w:left="644" w:hanging="360"/>
      </w:pPr>
      <w:rPr>
        <w:rFonts w:ascii="Barlow" w:eastAsia="Times New Roman" w:hAnsi="Barlow" w:cs="Open Sans" w:hint="default"/>
      </w:rPr>
    </w:lvl>
    <w:lvl w:ilvl="1" w:tplc="240A0003" w:tentative="1">
      <w:start w:val="1"/>
      <w:numFmt w:val="bullet"/>
      <w:lvlText w:val="o"/>
      <w:lvlJc w:val="left"/>
      <w:pPr>
        <w:ind w:left="1364" w:hanging="360"/>
      </w:pPr>
      <w:rPr>
        <w:rFonts w:ascii="Courier New" w:hAnsi="Courier New" w:cs="Courier New" w:hint="default"/>
      </w:rPr>
    </w:lvl>
    <w:lvl w:ilvl="2" w:tplc="240A0005" w:tentative="1">
      <w:start w:val="1"/>
      <w:numFmt w:val="bullet"/>
      <w:lvlText w:val=""/>
      <w:lvlJc w:val="left"/>
      <w:pPr>
        <w:ind w:left="2084" w:hanging="360"/>
      </w:pPr>
      <w:rPr>
        <w:rFonts w:ascii="Wingdings" w:hAnsi="Wingdings" w:hint="default"/>
      </w:rPr>
    </w:lvl>
    <w:lvl w:ilvl="3" w:tplc="240A0001" w:tentative="1">
      <w:start w:val="1"/>
      <w:numFmt w:val="bullet"/>
      <w:lvlText w:val=""/>
      <w:lvlJc w:val="left"/>
      <w:pPr>
        <w:ind w:left="2804" w:hanging="360"/>
      </w:pPr>
      <w:rPr>
        <w:rFonts w:ascii="Symbol" w:hAnsi="Symbol" w:hint="default"/>
      </w:rPr>
    </w:lvl>
    <w:lvl w:ilvl="4" w:tplc="240A0003" w:tentative="1">
      <w:start w:val="1"/>
      <w:numFmt w:val="bullet"/>
      <w:lvlText w:val="o"/>
      <w:lvlJc w:val="left"/>
      <w:pPr>
        <w:ind w:left="3524" w:hanging="360"/>
      </w:pPr>
      <w:rPr>
        <w:rFonts w:ascii="Courier New" w:hAnsi="Courier New" w:cs="Courier New" w:hint="default"/>
      </w:rPr>
    </w:lvl>
    <w:lvl w:ilvl="5" w:tplc="240A0005" w:tentative="1">
      <w:start w:val="1"/>
      <w:numFmt w:val="bullet"/>
      <w:lvlText w:val=""/>
      <w:lvlJc w:val="left"/>
      <w:pPr>
        <w:ind w:left="4244" w:hanging="360"/>
      </w:pPr>
      <w:rPr>
        <w:rFonts w:ascii="Wingdings" w:hAnsi="Wingdings" w:hint="default"/>
      </w:rPr>
    </w:lvl>
    <w:lvl w:ilvl="6" w:tplc="240A0001" w:tentative="1">
      <w:start w:val="1"/>
      <w:numFmt w:val="bullet"/>
      <w:lvlText w:val=""/>
      <w:lvlJc w:val="left"/>
      <w:pPr>
        <w:ind w:left="4964" w:hanging="360"/>
      </w:pPr>
      <w:rPr>
        <w:rFonts w:ascii="Symbol" w:hAnsi="Symbol" w:hint="default"/>
      </w:rPr>
    </w:lvl>
    <w:lvl w:ilvl="7" w:tplc="240A0003" w:tentative="1">
      <w:start w:val="1"/>
      <w:numFmt w:val="bullet"/>
      <w:lvlText w:val="o"/>
      <w:lvlJc w:val="left"/>
      <w:pPr>
        <w:ind w:left="5684" w:hanging="360"/>
      </w:pPr>
      <w:rPr>
        <w:rFonts w:ascii="Courier New" w:hAnsi="Courier New" w:cs="Courier New" w:hint="default"/>
      </w:rPr>
    </w:lvl>
    <w:lvl w:ilvl="8" w:tplc="240A0005" w:tentative="1">
      <w:start w:val="1"/>
      <w:numFmt w:val="bullet"/>
      <w:lvlText w:val=""/>
      <w:lvlJc w:val="left"/>
      <w:pPr>
        <w:ind w:left="6404" w:hanging="360"/>
      </w:pPr>
      <w:rPr>
        <w:rFonts w:ascii="Wingdings" w:hAnsi="Wingdings" w:hint="default"/>
      </w:rPr>
    </w:lvl>
  </w:abstractNum>
  <w:abstractNum w:abstractNumId="9" w15:restartNumberingAfterBreak="0">
    <w:nsid w:val="7A2B13C5"/>
    <w:multiLevelType w:val="hybridMultilevel"/>
    <w:tmpl w:val="624C8D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455491704">
    <w:abstractNumId w:val="5"/>
  </w:num>
  <w:num w:numId="2" w16cid:durableId="253369857">
    <w:abstractNumId w:val="9"/>
  </w:num>
  <w:num w:numId="3" w16cid:durableId="796918853">
    <w:abstractNumId w:val="4"/>
  </w:num>
  <w:num w:numId="4" w16cid:durableId="1967153413">
    <w:abstractNumId w:val="0"/>
  </w:num>
  <w:num w:numId="5" w16cid:durableId="241181470">
    <w:abstractNumId w:val="6"/>
  </w:num>
  <w:num w:numId="6" w16cid:durableId="1998878224">
    <w:abstractNumId w:val="3"/>
  </w:num>
  <w:num w:numId="7" w16cid:durableId="788550675">
    <w:abstractNumId w:val="7"/>
  </w:num>
  <w:num w:numId="8" w16cid:durableId="214198817">
    <w:abstractNumId w:val="8"/>
  </w:num>
  <w:num w:numId="9" w16cid:durableId="1699503926">
    <w:abstractNumId w:val="2"/>
  </w:num>
  <w:num w:numId="10" w16cid:durableId="866022074">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attachedTemplate r:id="rId1"/>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B2ED7"/>
    <w:rsid w:val="00006B83"/>
    <w:rsid w:val="0001570A"/>
    <w:rsid w:val="0001633F"/>
    <w:rsid w:val="00017F22"/>
    <w:rsid w:val="00022209"/>
    <w:rsid w:val="000226F1"/>
    <w:rsid w:val="00023E60"/>
    <w:rsid w:val="00023EBC"/>
    <w:rsid w:val="00025D9F"/>
    <w:rsid w:val="00030CC8"/>
    <w:rsid w:val="0003105A"/>
    <w:rsid w:val="00032CD8"/>
    <w:rsid w:val="000406F9"/>
    <w:rsid w:val="000428A2"/>
    <w:rsid w:val="000433A1"/>
    <w:rsid w:val="00045B82"/>
    <w:rsid w:val="00045F3A"/>
    <w:rsid w:val="00046027"/>
    <w:rsid w:val="00046A95"/>
    <w:rsid w:val="00047A0C"/>
    <w:rsid w:val="0005018F"/>
    <w:rsid w:val="00050AFC"/>
    <w:rsid w:val="000529BD"/>
    <w:rsid w:val="00054428"/>
    <w:rsid w:val="00054AA5"/>
    <w:rsid w:val="00056DF0"/>
    <w:rsid w:val="00060953"/>
    <w:rsid w:val="0006181B"/>
    <w:rsid w:val="00062215"/>
    <w:rsid w:val="000640C6"/>
    <w:rsid w:val="00064200"/>
    <w:rsid w:val="00066509"/>
    <w:rsid w:val="0006675C"/>
    <w:rsid w:val="00066C2E"/>
    <w:rsid w:val="000670BF"/>
    <w:rsid w:val="00067880"/>
    <w:rsid w:val="0007125E"/>
    <w:rsid w:val="00073A97"/>
    <w:rsid w:val="000801F9"/>
    <w:rsid w:val="0008033B"/>
    <w:rsid w:val="00082E89"/>
    <w:rsid w:val="000833B9"/>
    <w:rsid w:val="000837AF"/>
    <w:rsid w:val="000852F5"/>
    <w:rsid w:val="000864AD"/>
    <w:rsid w:val="000867B1"/>
    <w:rsid w:val="000868B2"/>
    <w:rsid w:val="00086EAB"/>
    <w:rsid w:val="00090735"/>
    <w:rsid w:val="00092B59"/>
    <w:rsid w:val="00093734"/>
    <w:rsid w:val="000938CC"/>
    <w:rsid w:val="00094F2F"/>
    <w:rsid w:val="00095575"/>
    <w:rsid w:val="00096D74"/>
    <w:rsid w:val="000A5298"/>
    <w:rsid w:val="000A5F6A"/>
    <w:rsid w:val="000A625A"/>
    <w:rsid w:val="000B093C"/>
    <w:rsid w:val="000B349B"/>
    <w:rsid w:val="000B7369"/>
    <w:rsid w:val="000C1A76"/>
    <w:rsid w:val="000C5354"/>
    <w:rsid w:val="000C5C41"/>
    <w:rsid w:val="000D0DE3"/>
    <w:rsid w:val="000D0F43"/>
    <w:rsid w:val="000D625C"/>
    <w:rsid w:val="000D6BB4"/>
    <w:rsid w:val="000D6FD4"/>
    <w:rsid w:val="000E022A"/>
    <w:rsid w:val="000E1749"/>
    <w:rsid w:val="000E27BE"/>
    <w:rsid w:val="000E34F0"/>
    <w:rsid w:val="000E50F2"/>
    <w:rsid w:val="000E63E6"/>
    <w:rsid w:val="000E7F9D"/>
    <w:rsid w:val="000F166A"/>
    <w:rsid w:val="000F2175"/>
    <w:rsid w:val="000F59C2"/>
    <w:rsid w:val="000F7779"/>
    <w:rsid w:val="00101B46"/>
    <w:rsid w:val="00106E69"/>
    <w:rsid w:val="00107730"/>
    <w:rsid w:val="001135E4"/>
    <w:rsid w:val="00114031"/>
    <w:rsid w:val="001178AA"/>
    <w:rsid w:val="00120C5E"/>
    <w:rsid w:val="00121FB8"/>
    <w:rsid w:val="00122187"/>
    <w:rsid w:val="00123CA9"/>
    <w:rsid w:val="00124D9C"/>
    <w:rsid w:val="00126AE4"/>
    <w:rsid w:val="001326EF"/>
    <w:rsid w:val="0014346C"/>
    <w:rsid w:val="001506F5"/>
    <w:rsid w:val="00154F59"/>
    <w:rsid w:val="00156512"/>
    <w:rsid w:val="001577BB"/>
    <w:rsid w:val="001577DF"/>
    <w:rsid w:val="00160747"/>
    <w:rsid w:val="0016142F"/>
    <w:rsid w:val="00162188"/>
    <w:rsid w:val="00162197"/>
    <w:rsid w:val="00163A66"/>
    <w:rsid w:val="00164DD3"/>
    <w:rsid w:val="0016585E"/>
    <w:rsid w:val="0017285E"/>
    <w:rsid w:val="00172D9B"/>
    <w:rsid w:val="001737EB"/>
    <w:rsid w:val="00175D29"/>
    <w:rsid w:val="00177E9D"/>
    <w:rsid w:val="0018152C"/>
    <w:rsid w:val="00182C40"/>
    <w:rsid w:val="00182F3F"/>
    <w:rsid w:val="00184427"/>
    <w:rsid w:val="001946AE"/>
    <w:rsid w:val="00197DE3"/>
    <w:rsid w:val="00197F07"/>
    <w:rsid w:val="001A5E33"/>
    <w:rsid w:val="001A5FBE"/>
    <w:rsid w:val="001A7CB7"/>
    <w:rsid w:val="001B7250"/>
    <w:rsid w:val="001B7E7C"/>
    <w:rsid w:val="001C13CE"/>
    <w:rsid w:val="001C1FD5"/>
    <w:rsid w:val="001C2CE3"/>
    <w:rsid w:val="001C737F"/>
    <w:rsid w:val="001D09F5"/>
    <w:rsid w:val="001D38BF"/>
    <w:rsid w:val="001D6D9B"/>
    <w:rsid w:val="001E1E7E"/>
    <w:rsid w:val="001E22BD"/>
    <w:rsid w:val="001E6C1C"/>
    <w:rsid w:val="001F0DC7"/>
    <w:rsid w:val="001F3409"/>
    <w:rsid w:val="001F7288"/>
    <w:rsid w:val="002033FD"/>
    <w:rsid w:val="0020385F"/>
    <w:rsid w:val="002040F9"/>
    <w:rsid w:val="0020412E"/>
    <w:rsid w:val="002046D7"/>
    <w:rsid w:val="00204B64"/>
    <w:rsid w:val="0020764A"/>
    <w:rsid w:val="00210258"/>
    <w:rsid w:val="00211EE1"/>
    <w:rsid w:val="002137F9"/>
    <w:rsid w:val="0021413F"/>
    <w:rsid w:val="00216572"/>
    <w:rsid w:val="00217B15"/>
    <w:rsid w:val="002203FF"/>
    <w:rsid w:val="00220C47"/>
    <w:rsid w:val="00220C92"/>
    <w:rsid w:val="00220DA8"/>
    <w:rsid w:val="00221373"/>
    <w:rsid w:val="00224A42"/>
    <w:rsid w:val="00225C20"/>
    <w:rsid w:val="00231CB9"/>
    <w:rsid w:val="00232508"/>
    <w:rsid w:val="002329FA"/>
    <w:rsid w:val="00233CCF"/>
    <w:rsid w:val="00240374"/>
    <w:rsid w:val="0024398C"/>
    <w:rsid w:val="002440FD"/>
    <w:rsid w:val="0024745A"/>
    <w:rsid w:val="00247858"/>
    <w:rsid w:val="0025514F"/>
    <w:rsid w:val="00255B90"/>
    <w:rsid w:val="00261687"/>
    <w:rsid w:val="00261C4B"/>
    <w:rsid w:val="00263313"/>
    <w:rsid w:val="00263D05"/>
    <w:rsid w:val="0026523B"/>
    <w:rsid w:val="00267E6E"/>
    <w:rsid w:val="00267F7D"/>
    <w:rsid w:val="002807E5"/>
    <w:rsid w:val="002831BC"/>
    <w:rsid w:val="00283541"/>
    <w:rsid w:val="00284590"/>
    <w:rsid w:val="0028460A"/>
    <w:rsid w:val="002863B7"/>
    <w:rsid w:val="0028711B"/>
    <w:rsid w:val="002902F8"/>
    <w:rsid w:val="002911E2"/>
    <w:rsid w:val="002945F2"/>
    <w:rsid w:val="00295344"/>
    <w:rsid w:val="0029537E"/>
    <w:rsid w:val="00295BFE"/>
    <w:rsid w:val="00295D61"/>
    <w:rsid w:val="00296828"/>
    <w:rsid w:val="00296B2C"/>
    <w:rsid w:val="00297403"/>
    <w:rsid w:val="00297C72"/>
    <w:rsid w:val="002A2802"/>
    <w:rsid w:val="002B214B"/>
    <w:rsid w:val="002B36D8"/>
    <w:rsid w:val="002B3AAD"/>
    <w:rsid w:val="002C1305"/>
    <w:rsid w:val="002C3699"/>
    <w:rsid w:val="002C5309"/>
    <w:rsid w:val="002C645B"/>
    <w:rsid w:val="002C6649"/>
    <w:rsid w:val="002D663F"/>
    <w:rsid w:val="002D7DE4"/>
    <w:rsid w:val="002E1F13"/>
    <w:rsid w:val="002E3B66"/>
    <w:rsid w:val="002E43AF"/>
    <w:rsid w:val="002E49A3"/>
    <w:rsid w:val="002F4A0E"/>
    <w:rsid w:val="002F50FC"/>
    <w:rsid w:val="002F5832"/>
    <w:rsid w:val="002F6E94"/>
    <w:rsid w:val="00301DB0"/>
    <w:rsid w:val="00302DF3"/>
    <w:rsid w:val="003033CA"/>
    <w:rsid w:val="00307DAF"/>
    <w:rsid w:val="00311042"/>
    <w:rsid w:val="00313397"/>
    <w:rsid w:val="00320EAC"/>
    <w:rsid w:val="003215CB"/>
    <w:rsid w:val="003220D7"/>
    <w:rsid w:val="00322B7B"/>
    <w:rsid w:val="00322E3D"/>
    <w:rsid w:val="00323008"/>
    <w:rsid w:val="00323CF9"/>
    <w:rsid w:val="00327B80"/>
    <w:rsid w:val="00333C0D"/>
    <w:rsid w:val="0034223C"/>
    <w:rsid w:val="003428E6"/>
    <w:rsid w:val="00347074"/>
    <w:rsid w:val="003509D7"/>
    <w:rsid w:val="00357B5E"/>
    <w:rsid w:val="00360A04"/>
    <w:rsid w:val="0036139C"/>
    <w:rsid w:val="003615A7"/>
    <w:rsid w:val="003619C9"/>
    <w:rsid w:val="00363513"/>
    <w:rsid w:val="00363E4F"/>
    <w:rsid w:val="003717C9"/>
    <w:rsid w:val="00372A77"/>
    <w:rsid w:val="0037390E"/>
    <w:rsid w:val="00373996"/>
    <w:rsid w:val="003757B9"/>
    <w:rsid w:val="0037768D"/>
    <w:rsid w:val="003804D9"/>
    <w:rsid w:val="003815ED"/>
    <w:rsid w:val="00381FA7"/>
    <w:rsid w:val="00385636"/>
    <w:rsid w:val="00393526"/>
    <w:rsid w:val="00397CE8"/>
    <w:rsid w:val="00397E09"/>
    <w:rsid w:val="003A11D4"/>
    <w:rsid w:val="003A2C1D"/>
    <w:rsid w:val="003A7546"/>
    <w:rsid w:val="003B040B"/>
    <w:rsid w:val="003B1048"/>
    <w:rsid w:val="003B184F"/>
    <w:rsid w:val="003B18BE"/>
    <w:rsid w:val="003B2936"/>
    <w:rsid w:val="003B4BD5"/>
    <w:rsid w:val="003B4CC1"/>
    <w:rsid w:val="003B50C0"/>
    <w:rsid w:val="003B5571"/>
    <w:rsid w:val="003B55B5"/>
    <w:rsid w:val="003C0718"/>
    <w:rsid w:val="003C1402"/>
    <w:rsid w:val="003C3068"/>
    <w:rsid w:val="003C4CAD"/>
    <w:rsid w:val="003C7378"/>
    <w:rsid w:val="003D3095"/>
    <w:rsid w:val="003E065B"/>
    <w:rsid w:val="003E291F"/>
    <w:rsid w:val="003E336F"/>
    <w:rsid w:val="003E3B00"/>
    <w:rsid w:val="003E7E15"/>
    <w:rsid w:val="003F00C0"/>
    <w:rsid w:val="003F146C"/>
    <w:rsid w:val="003F4523"/>
    <w:rsid w:val="003F6548"/>
    <w:rsid w:val="00403717"/>
    <w:rsid w:val="0041260D"/>
    <w:rsid w:val="00412BB8"/>
    <w:rsid w:val="00412F10"/>
    <w:rsid w:val="004144FC"/>
    <w:rsid w:val="00420325"/>
    <w:rsid w:val="00421E9E"/>
    <w:rsid w:val="004222E9"/>
    <w:rsid w:val="00423063"/>
    <w:rsid w:val="004231BB"/>
    <w:rsid w:val="00426B72"/>
    <w:rsid w:val="00430139"/>
    <w:rsid w:val="00431313"/>
    <w:rsid w:val="00433722"/>
    <w:rsid w:val="004338B9"/>
    <w:rsid w:val="004351C8"/>
    <w:rsid w:val="00435655"/>
    <w:rsid w:val="00435A7D"/>
    <w:rsid w:val="00440127"/>
    <w:rsid w:val="004406BF"/>
    <w:rsid w:val="00441586"/>
    <w:rsid w:val="00443CA1"/>
    <w:rsid w:val="004440C9"/>
    <w:rsid w:val="00444479"/>
    <w:rsid w:val="004460DE"/>
    <w:rsid w:val="004536A8"/>
    <w:rsid w:val="004622A8"/>
    <w:rsid w:val="00466EA2"/>
    <w:rsid w:val="00467BA8"/>
    <w:rsid w:val="00470DDC"/>
    <w:rsid w:val="00474BE7"/>
    <w:rsid w:val="00476CD7"/>
    <w:rsid w:val="004807B7"/>
    <w:rsid w:val="00481941"/>
    <w:rsid w:val="00483418"/>
    <w:rsid w:val="004849D0"/>
    <w:rsid w:val="00484CEE"/>
    <w:rsid w:val="004918BB"/>
    <w:rsid w:val="0049481E"/>
    <w:rsid w:val="004975D0"/>
    <w:rsid w:val="00497601"/>
    <w:rsid w:val="0049774D"/>
    <w:rsid w:val="004A054F"/>
    <w:rsid w:val="004A0904"/>
    <w:rsid w:val="004A1597"/>
    <w:rsid w:val="004A2A56"/>
    <w:rsid w:val="004A4185"/>
    <w:rsid w:val="004A684D"/>
    <w:rsid w:val="004A7237"/>
    <w:rsid w:val="004B2A2F"/>
    <w:rsid w:val="004C117F"/>
    <w:rsid w:val="004C22AF"/>
    <w:rsid w:val="004C2497"/>
    <w:rsid w:val="004C2E04"/>
    <w:rsid w:val="004C5B1F"/>
    <w:rsid w:val="004C742D"/>
    <w:rsid w:val="004C76E9"/>
    <w:rsid w:val="004D0B89"/>
    <w:rsid w:val="004D295B"/>
    <w:rsid w:val="004D3869"/>
    <w:rsid w:val="004D3943"/>
    <w:rsid w:val="004D7053"/>
    <w:rsid w:val="004D7B03"/>
    <w:rsid w:val="004D7B8A"/>
    <w:rsid w:val="004E139E"/>
    <w:rsid w:val="004E2492"/>
    <w:rsid w:val="004E2EBB"/>
    <w:rsid w:val="004F6A86"/>
    <w:rsid w:val="004F6F61"/>
    <w:rsid w:val="0050112F"/>
    <w:rsid w:val="0050140F"/>
    <w:rsid w:val="005026F6"/>
    <w:rsid w:val="00502D90"/>
    <w:rsid w:val="005030EB"/>
    <w:rsid w:val="005035B4"/>
    <w:rsid w:val="005039C2"/>
    <w:rsid w:val="0050464D"/>
    <w:rsid w:val="005046E2"/>
    <w:rsid w:val="00507B7B"/>
    <w:rsid w:val="00512AAE"/>
    <w:rsid w:val="00513FBC"/>
    <w:rsid w:val="0051422E"/>
    <w:rsid w:val="00516B70"/>
    <w:rsid w:val="00520C94"/>
    <w:rsid w:val="00522B88"/>
    <w:rsid w:val="00523815"/>
    <w:rsid w:val="00524A8A"/>
    <w:rsid w:val="00524B4C"/>
    <w:rsid w:val="0053066F"/>
    <w:rsid w:val="005311AA"/>
    <w:rsid w:val="00531CE6"/>
    <w:rsid w:val="005436ED"/>
    <w:rsid w:val="00543BDE"/>
    <w:rsid w:val="00547E1A"/>
    <w:rsid w:val="00551610"/>
    <w:rsid w:val="00551652"/>
    <w:rsid w:val="00552CE5"/>
    <w:rsid w:val="00555379"/>
    <w:rsid w:val="005605C4"/>
    <w:rsid w:val="00561CB7"/>
    <w:rsid w:val="00567527"/>
    <w:rsid w:val="005703E0"/>
    <w:rsid w:val="00570AB8"/>
    <w:rsid w:val="00571671"/>
    <w:rsid w:val="00575020"/>
    <w:rsid w:val="00577338"/>
    <w:rsid w:val="00584554"/>
    <w:rsid w:val="00585E56"/>
    <w:rsid w:val="00586307"/>
    <w:rsid w:val="00587240"/>
    <w:rsid w:val="005927FF"/>
    <w:rsid w:val="00592C99"/>
    <w:rsid w:val="0059376F"/>
    <w:rsid w:val="00593C2E"/>
    <w:rsid w:val="005960DB"/>
    <w:rsid w:val="005A26FF"/>
    <w:rsid w:val="005A7D60"/>
    <w:rsid w:val="005B3415"/>
    <w:rsid w:val="005B68DF"/>
    <w:rsid w:val="005B7FE4"/>
    <w:rsid w:val="005C01BD"/>
    <w:rsid w:val="005C07AA"/>
    <w:rsid w:val="005C4A25"/>
    <w:rsid w:val="005C5216"/>
    <w:rsid w:val="005D081C"/>
    <w:rsid w:val="005D34BE"/>
    <w:rsid w:val="005D3E7B"/>
    <w:rsid w:val="005D6593"/>
    <w:rsid w:val="005D6A10"/>
    <w:rsid w:val="005D6ACE"/>
    <w:rsid w:val="005E2897"/>
    <w:rsid w:val="005E5E4D"/>
    <w:rsid w:val="005E7D06"/>
    <w:rsid w:val="005F06FD"/>
    <w:rsid w:val="005F0B7F"/>
    <w:rsid w:val="005F12E9"/>
    <w:rsid w:val="005F44B1"/>
    <w:rsid w:val="005F4A0C"/>
    <w:rsid w:val="0060188D"/>
    <w:rsid w:val="00602E6C"/>
    <w:rsid w:val="00611DDA"/>
    <w:rsid w:val="00613459"/>
    <w:rsid w:val="006146E9"/>
    <w:rsid w:val="0061499B"/>
    <w:rsid w:val="00615401"/>
    <w:rsid w:val="0061573D"/>
    <w:rsid w:val="00615D91"/>
    <w:rsid w:val="006161C8"/>
    <w:rsid w:val="00622B19"/>
    <w:rsid w:val="00623957"/>
    <w:rsid w:val="00624663"/>
    <w:rsid w:val="006270E9"/>
    <w:rsid w:val="00627204"/>
    <w:rsid w:val="006309DE"/>
    <w:rsid w:val="00632315"/>
    <w:rsid w:val="00633687"/>
    <w:rsid w:val="00636936"/>
    <w:rsid w:val="00636950"/>
    <w:rsid w:val="00636A70"/>
    <w:rsid w:val="00650774"/>
    <w:rsid w:val="00653318"/>
    <w:rsid w:val="00653F29"/>
    <w:rsid w:val="0065478F"/>
    <w:rsid w:val="006551DC"/>
    <w:rsid w:val="0065722D"/>
    <w:rsid w:val="00657345"/>
    <w:rsid w:val="006573BA"/>
    <w:rsid w:val="00662FE0"/>
    <w:rsid w:val="0066336C"/>
    <w:rsid w:val="006639EC"/>
    <w:rsid w:val="0066551D"/>
    <w:rsid w:val="006678A7"/>
    <w:rsid w:val="00671C2F"/>
    <w:rsid w:val="006722ED"/>
    <w:rsid w:val="006808B7"/>
    <w:rsid w:val="00680D0F"/>
    <w:rsid w:val="006826C2"/>
    <w:rsid w:val="00682B85"/>
    <w:rsid w:val="006912DD"/>
    <w:rsid w:val="006931AF"/>
    <w:rsid w:val="006941BB"/>
    <w:rsid w:val="00695D5C"/>
    <w:rsid w:val="00697CDD"/>
    <w:rsid w:val="006A43B3"/>
    <w:rsid w:val="006A519A"/>
    <w:rsid w:val="006A6768"/>
    <w:rsid w:val="006A6D00"/>
    <w:rsid w:val="006B2196"/>
    <w:rsid w:val="006B3D75"/>
    <w:rsid w:val="006B4186"/>
    <w:rsid w:val="006B4D22"/>
    <w:rsid w:val="006B4F7E"/>
    <w:rsid w:val="006B4FA6"/>
    <w:rsid w:val="006B5009"/>
    <w:rsid w:val="006B64F0"/>
    <w:rsid w:val="006B6B21"/>
    <w:rsid w:val="006B790A"/>
    <w:rsid w:val="006C1696"/>
    <w:rsid w:val="006C3D11"/>
    <w:rsid w:val="006C60A8"/>
    <w:rsid w:val="006D12C4"/>
    <w:rsid w:val="006D2128"/>
    <w:rsid w:val="006D283A"/>
    <w:rsid w:val="006D6113"/>
    <w:rsid w:val="006D6DAA"/>
    <w:rsid w:val="006D6F8B"/>
    <w:rsid w:val="006E43AF"/>
    <w:rsid w:val="006F42E2"/>
    <w:rsid w:val="006F5772"/>
    <w:rsid w:val="006F64A9"/>
    <w:rsid w:val="006F6B96"/>
    <w:rsid w:val="007017C7"/>
    <w:rsid w:val="0070217D"/>
    <w:rsid w:val="00702FF4"/>
    <w:rsid w:val="00703151"/>
    <w:rsid w:val="007068C4"/>
    <w:rsid w:val="007159D7"/>
    <w:rsid w:val="00715E99"/>
    <w:rsid w:val="00723E24"/>
    <w:rsid w:val="00727602"/>
    <w:rsid w:val="00733E6E"/>
    <w:rsid w:val="00734C7B"/>
    <w:rsid w:val="00734CF8"/>
    <w:rsid w:val="0074485A"/>
    <w:rsid w:val="00745181"/>
    <w:rsid w:val="007478B5"/>
    <w:rsid w:val="0075034B"/>
    <w:rsid w:val="007518B0"/>
    <w:rsid w:val="007530CE"/>
    <w:rsid w:val="00753A1B"/>
    <w:rsid w:val="0075594D"/>
    <w:rsid w:val="00755A38"/>
    <w:rsid w:val="007579C8"/>
    <w:rsid w:val="00760272"/>
    <w:rsid w:val="007613A6"/>
    <w:rsid w:val="007632EA"/>
    <w:rsid w:val="0076514D"/>
    <w:rsid w:val="0076549D"/>
    <w:rsid w:val="007700DF"/>
    <w:rsid w:val="0077111D"/>
    <w:rsid w:val="00771263"/>
    <w:rsid w:val="0077417F"/>
    <w:rsid w:val="007774DE"/>
    <w:rsid w:val="007807BC"/>
    <w:rsid w:val="00780A0A"/>
    <w:rsid w:val="00785286"/>
    <w:rsid w:val="00786D69"/>
    <w:rsid w:val="00790D71"/>
    <w:rsid w:val="00794BF9"/>
    <w:rsid w:val="007A0A7B"/>
    <w:rsid w:val="007A0E77"/>
    <w:rsid w:val="007A491A"/>
    <w:rsid w:val="007A5F0B"/>
    <w:rsid w:val="007B0E19"/>
    <w:rsid w:val="007B13E3"/>
    <w:rsid w:val="007B3CAD"/>
    <w:rsid w:val="007B5C23"/>
    <w:rsid w:val="007B5D72"/>
    <w:rsid w:val="007B6BF6"/>
    <w:rsid w:val="007B7185"/>
    <w:rsid w:val="007C0E96"/>
    <w:rsid w:val="007C25EF"/>
    <w:rsid w:val="007C3422"/>
    <w:rsid w:val="007C4E0A"/>
    <w:rsid w:val="007C61E9"/>
    <w:rsid w:val="007C7AB6"/>
    <w:rsid w:val="007D0B7D"/>
    <w:rsid w:val="007D3603"/>
    <w:rsid w:val="007D46F1"/>
    <w:rsid w:val="007D7CA5"/>
    <w:rsid w:val="007E07F3"/>
    <w:rsid w:val="007E3423"/>
    <w:rsid w:val="007E4985"/>
    <w:rsid w:val="007E5DFA"/>
    <w:rsid w:val="007E5F65"/>
    <w:rsid w:val="007F12B7"/>
    <w:rsid w:val="007F4602"/>
    <w:rsid w:val="008039C8"/>
    <w:rsid w:val="00806AC3"/>
    <w:rsid w:val="0081107F"/>
    <w:rsid w:val="00811355"/>
    <w:rsid w:val="00817971"/>
    <w:rsid w:val="008210C3"/>
    <w:rsid w:val="00824D66"/>
    <w:rsid w:val="0082653C"/>
    <w:rsid w:val="00826948"/>
    <w:rsid w:val="0083248E"/>
    <w:rsid w:val="008369FF"/>
    <w:rsid w:val="008416F2"/>
    <w:rsid w:val="00842CFF"/>
    <w:rsid w:val="00842E58"/>
    <w:rsid w:val="008446D4"/>
    <w:rsid w:val="00844EDA"/>
    <w:rsid w:val="008469AE"/>
    <w:rsid w:val="008470F2"/>
    <w:rsid w:val="00847F80"/>
    <w:rsid w:val="008500B1"/>
    <w:rsid w:val="00854FA6"/>
    <w:rsid w:val="00857F4D"/>
    <w:rsid w:val="00863787"/>
    <w:rsid w:val="0086459D"/>
    <w:rsid w:val="00866C5A"/>
    <w:rsid w:val="008673EC"/>
    <w:rsid w:val="0087792E"/>
    <w:rsid w:val="008808C8"/>
    <w:rsid w:val="0088225B"/>
    <w:rsid w:val="00885EB0"/>
    <w:rsid w:val="00886148"/>
    <w:rsid w:val="008870B5"/>
    <w:rsid w:val="00887727"/>
    <w:rsid w:val="008938A9"/>
    <w:rsid w:val="008955AA"/>
    <w:rsid w:val="00896818"/>
    <w:rsid w:val="008A242F"/>
    <w:rsid w:val="008A2642"/>
    <w:rsid w:val="008A280F"/>
    <w:rsid w:val="008A550C"/>
    <w:rsid w:val="008A6D10"/>
    <w:rsid w:val="008A7208"/>
    <w:rsid w:val="008A7536"/>
    <w:rsid w:val="008A7AA5"/>
    <w:rsid w:val="008B3493"/>
    <w:rsid w:val="008B391A"/>
    <w:rsid w:val="008B479B"/>
    <w:rsid w:val="008B4AA8"/>
    <w:rsid w:val="008C0E92"/>
    <w:rsid w:val="008C2A01"/>
    <w:rsid w:val="008C40A8"/>
    <w:rsid w:val="008C4E81"/>
    <w:rsid w:val="008C72E0"/>
    <w:rsid w:val="008D359A"/>
    <w:rsid w:val="008D47BC"/>
    <w:rsid w:val="008D5517"/>
    <w:rsid w:val="008E07A9"/>
    <w:rsid w:val="008E1A9B"/>
    <w:rsid w:val="008E3065"/>
    <w:rsid w:val="008E3D20"/>
    <w:rsid w:val="008F1853"/>
    <w:rsid w:val="008F3548"/>
    <w:rsid w:val="008F43AB"/>
    <w:rsid w:val="008F6580"/>
    <w:rsid w:val="009043C4"/>
    <w:rsid w:val="00905F5A"/>
    <w:rsid w:val="00906F75"/>
    <w:rsid w:val="009114B2"/>
    <w:rsid w:val="009115CF"/>
    <w:rsid w:val="00912650"/>
    <w:rsid w:val="00917AF5"/>
    <w:rsid w:val="009237E2"/>
    <w:rsid w:val="00925AF6"/>
    <w:rsid w:val="00925DF1"/>
    <w:rsid w:val="009267A0"/>
    <w:rsid w:val="00930890"/>
    <w:rsid w:val="00930D93"/>
    <w:rsid w:val="00932A60"/>
    <w:rsid w:val="00933E62"/>
    <w:rsid w:val="00933F17"/>
    <w:rsid w:val="00935E46"/>
    <w:rsid w:val="009361C7"/>
    <w:rsid w:val="009376E0"/>
    <w:rsid w:val="00940F7F"/>
    <w:rsid w:val="00944FE3"/>
    <w:rsid w:val="00947291"/>
    <w:rsid w:val="0095084D"/>
    <w:rsid w:val="009528C2"/>
    <w:rsid w:val="0096010C"/>
    <w:rsid w:val="00961270"/>
    <w:rsid w:val="00962AE6"/>
    <w:rsid w:val="00962F40"/>
    <w:rsid w:val="00963423"/>
    <w:rsid w:val="00965DD9"/>
    <w:rsid w:val="0096798B"/>
    <w:rsid w:val="00970517"/>
    <w:rsid w:val="00970A63"/>
    <w:rsid w:val="00971ECB"/>
    <w:rsid w:val="00973879"/>
    <w:rsid w:val="0097402D"/>
    <w:rsid w:val="00974559"/>
    <w:rsid w:val="00974A90"/>
    <w:rsid w:val="00984ED7"/>
    <w:rsid w:val="00985B4B"/>
    <w:rsid w:val="00985C42"/>
    <w:rsid w:val="00986EAF"/>
    <w:rsid w:val="0099051B"/>
    <w:rsid w:val="00990962"/>
    <w:rsid w:val="00996446"/>
    <w:rsid w:val="009A387B"/>
    <w:rsid w:val="009A4D1A"/>
    <w:rsid w:val="009A624B"/>
    <w:rsid w:val="009A6793"/>
    <w:rsid w:val="009A741C"/>
    <w:rsid w:val="009B18C0"/>
    <w:rsid w:val="009B4A6B"/>
    <w:rsid w:val="009C0673"/>
    <w:rsid w:val="009C1CB3"/>
    <w:rsid w:val="009C52F5"/>
    <w:rsid w:val="009C683A"/>
    <w:rsid w:val="009D11EC"/>
    <w:rsid w:val="009D1856"/>
    <w:rsid w:val="009D18D4"/>
    <w:rsid w:val="009D793C"/>
    <w:rsid w:val="009D7F86"/>
    <w:rsid w:val="009E234D"/>
    <w:rsid w:val="009E28DB"/>
    <w:rsid w:val="009E61B3"/>
    <w:rsid w:val="009F1312"/>
    <w:rsid w:val="009F518C"/>
    <w:rsid w:val="009F5486"/>
    <w:rsid w:val="00A00531"/>
    <w:rsid w:val="00A010E2"/>
    <w:rsid w:val="00A017D6"/>
    <w:rsid w:val="00A03DC1"/>
    <w:rsid w:val="00A065E8"/>
    <w:rsid w:val="00A1212F"/>
    <w:rsid w:val="00A17851"/>
    <w:rsid w:val="00A258FD"/>
    <w:rsid w:val="00A33008"/>
    <w:rsid w:val="00A3380E"/>
    <w:rsid w:val="00A377A4"/>
    <w:rsid w:val="00A42CFD"/>
    <w:rsid w:val="00A43AD4"/>
    <w:rsid w:val="00A445E3"/>
    <w:rsid w:val="00A4588A"/>
    <w:rsid w:val="00A45A61"/>
    <w:rsid w:val="00A52D90"/>
    <w:rsid w:val="00A544B2"/>
    <w:rsid w:val="00A55207"/>
    <w:rsid w:val="00A55307"/>
    <w:rsid w:val="00A57251"/>
    <w:rsid w:val="00A57AC8"/>
    <w:rsid w:val="00A57DC1"/>
    <w:rsid w:val="00A62248"/>
    <w:rsid w:val="00A62CC4"/>
    <w:rsid w:val="00A6538E"/>
    <w:rsid w:val="00A66602"/>
    <w:rsid w:val="00A71007"/>
    <w:rsid w:val="00A72AF1"/>
    <w:rsid w:val="00A736B8"/>
    <w:rsid w:val="00A73B34"/>
    <w:rsid w:val="00A74C4C"/>
    <w:rsid w:val="00A761D9"/>
    <w:rsid w:val="00A7703A"/>
    <w:rsid w:val="00A82BA3"/>
    <w:rsid w:val="00A85655"/>
    <w:rsid w:val="00A85D4C"/>
    <w:rsid w:val="00A900FB"/>
    <w:rsid w:val="00A922CC"/>
    <w:rsid w:val="00A92F1B"/>
    <w:rsid w:val="00AA4AC9"/>
    <w:rsid w:val="00AB2550"/>
    <w:rsid w:val="00AB32DC"/>
    <w:rsid w:val="00AB5437"/>
    <w:rsid w:val="00AC1326"/>
    <w:rsid w:val="00AC217D"/>
    <w:rsid w:val="00AC5AED"/>
    <w:rsid w:val="00AC60B0"/>
    <w:rsid w:val="00AC64B9"/>
    <w:rsid w:val="00AC666F"/>
    <w:rsid w:val="00AC6742"/>
    <w:rsid w:val="00AD0486"/>
    <w:rsid w:val="00AD48E0"/>
    <w:rsid w:val="00AD5631"/>
    <w:rsid w:val="00AD7D94"/>
    <w:rsid w:val="00AE0179"/>
    <w:rsid w:val="00AE2E33"/>
    <w:rsid w:val="00AE3ED2"/>
    <w:rsid w:val="00AE4029"/>
    <w:rsid w:val="00AE4470"/>
    <w:rsid w:val="00AE4788"/>
    <w:rsid w:val="00AF146F"/>
    <w:rsid w:val="00AF22C9"/>
    <w:rsid w:val="00AF5F3B"/>
    <w:rsid w:val="00B0309D"/>
    <w:rsid w:val="00B0423B"/>
    <w:rsid w:val="00B04911"/>
    <w:rsid w:val="00B05581"/>
    <w:rsid w:val="00B13C69"/>
    <w:rsid w:val="00B21B6D"/>
    <w:rsid w:val="00B25528"/>
    <w:rsid w:val="00B26BE7"/>
    <w:rsid w:val="00B26C4A"/>
    <w:rsid w:val="00B33558"/>
    <w:rsid w:val="00B3386B"/>
    <w:rsid w:val="00B37074"/>
    <w:rsid w:val="00B37F46"/>
    <w:rsid w:val="00B402FF"/>
    <w:rsid w:val="00B40722"/>
    <w:rsid w:val="00B43DC4"/>
    <w:rsid w:val="00B44747"/>
    <w:rsid w:val="00B45E31"/>
    <w:rsid w:val="00B54A9E"/>
    <w:rsid w:val="00B54ADA"/>
    <w:rsid w:val="00B62341"/>
    <w:rsid w:val="00B62B89"/>
    <w:rsid w:val="00B658A9"/>
    <w:rsid w:val="00B66A5A"/>
    <w:rsid w:val="00B67B5D"/>
    <w:rsid w:val="00B730AB"/>
    <w:rsid w:val="00B739A5"/>
    <w:rsid w:val="00B779BD"/>
    <w:rsid w:val="00B80AF9"/>
    <w:rsid w:val="00B81065"/>
    <w:rsid w:val="00B81280"/>
    <w:rsid w:val="00B813CE"/>
    <w:rsid w:val="00B817C5"/>
    <w:rsid w:val="00B830C9"/>
    <w:rsid w:val="00B86F9B"/>
    <w:rsid w:val="00B92E98"/>
    <w:rsid w:val="00B93084"/>
    <w:rsid w:val="00B93EEC"/>
    <w:rsid w:val="00B95931"/>
    <w:rsid w:val="00BA0C70"/>
    <w:rsid w:val="00BA33CA"/>
    <w:rsid w:val="00BA39C4"/>
    <w:rsid w:val="00BA4C91"/>
    <w:rsid w:val="00BA5B80"/>
    <w:rsid w:val="00BA7203"/>
    <w:rsid w:val="00BA7897"/>
    <w:rsid w:val="00BB1642"/>
    <w:rsid w:val="00BB2DBD"/>
    <w:rsid w:val="00BC1D28"/>
    <w:rsid w:val="00BC2099"/>
    <w:rsid w:val="00BC4258"/>
    <w:rsid w:val="00BC7B84"/>
    <w:rsid w:val="00BD2356"/>
    <w:rsid w:val="00BD3C2A"/>
    <w:rsid w:val="00BD6178"/>
    <w:rsid w:val="00BD6F01"/>
    <w:rsid w:val="00BE0235"/>
    <w:rsid w:val="00BE13E3"/>
    <w:rsid w:val="00BE65BF"/>
    <w:rsid w:val="00BE75A8"/>
    <w:rsid w:val="00BF0BA7"/>
    <w:rsid w:val="00BF237A"/>
    <w:rsid w:val="00BF293D"/>
    <w:rsid w:val="00BF5B48"/>
    <w:rsid w:val="00BF6781"/>
    <w:rsid w:val="00BF6A89"/>
    <w:rsid w:val="00C0206C"/>
    <w:rsid w:val="00C03656"/>
    <w:rsid w:val="00C03DA4"/>
    <w:rsid w:val="00C05E9E"/>
    <w:rsid w:val="00C2341B"/>
    <w:rsid w:val="00C23A96"/>
    <w:rsid w:val="00C23F78"/>
    <w:rsid w:val="00C247A9"/>
    <w:rsid w:val="00C253AF"/>
    <w:rsid w:val="00C35334"/>
    <w:rsid w:val="00C36C30"/>
    <w:rsid w:val="00C37506"/>
    <w:rsid w:val="00C37B1C"/>
    <w:rsid w:val="00C40F40"/>
    <w:rsid w:val="00C43487"/>
    <w:rsid w:val="00C51BFA"/>
    <w:rsid w:val="00C5343A"/>
    <w:rsid w:val="00C573E0"/>
    <w:rsid w:val="00C61254"/>
    <w:rsid w:val="00C63C28"/>
    <w:rsid w:val="00C644FD"/>
    <w:rsid w:val="00C64FCB"/>
    <w:rsid w:val="00C678A7"/>
    <w:rsid w:val="00C70D55"/>
    <w:rsid w:val="00C71CFC"/>
    <w:rsid w:val="00C72053"/>
    <w:rsid w:val="00C72376"/>
    <w:rsid w:val="00C75F5B"/>
    <w:rsid w:val="00C760AF"/>
    <w:rsid w:val="00C901FB"/>
    <w:rsid w:val="00C904A1"/>
    <w:rsid w:val="00C908F2"/>
    <w:rsid w:val="00C91783"/>
    <w:rsid w:val="00C92446"/>
    <w:rsid w:val="00C9249D"/>
    <w:rsid w:val="00C960AA"/>
    <w:rsid w:val="00C97030"/>
    <w:rsid w:val="00CA1876"/>
    <w:rsid w:val="00CA1D78"/>
    <w:rsid w:val="00CA1F4D"/>
    <w:rsid w:val="00CA2DB1"/>
    <w:rsid w:val="00CA542E"/>
    <w:rsid w:val="00CA7973"/>
    <w:rsid w:val="00CB1D45"/>
    <w:rsid w:val="00CB2ED7"/>
    <w:rsid w:val="00CB5A59"/>
    <w:rsid w:val="00CB75D1"/>
    <w:rsid w:val="00CC14D4"/>
    <w:rsid w:val="00CC1C11"/>
    <w:rsid w:val="00CC46C2"/>
    <w:rsid w:val="00CC6002"/>
    <w:rsid w:val="00CC6888"/>
    <w:rsid w:val="00CC6CC7"/>
    <w:rsid w:val="00CD2E61"/>
    <w:rsid w:val="00CD4120"/>
    <w:rsid w:val="00CD4562"/>
    <w:rsid w:val="00CD6661"/>
    <w:rsid w:val="00CE0E0E"/>
    <w:rsid w:val="00CE16AD"/>
    <w:rsid w:val="00CE204D"/>
    <w:rsid w:val="00CE2441"/>
    <w:rsid w:val="00CE2806"/>
    <w:rsid w:val="00CE28AF"/>
    <w:rsid w:val="00CE3E3C"/>
    <w:rsid w:val="00CE5DE9"/>
    <w:rsid w:val="00CE6BCC"/>
    <w:rsid w:val="00CE6C1F"/>
    <w:rsid w:val="00CE7759"/>
    <w:rsid w:val="00CF04BF"/>
    <w:rsid w:val="00CF4A85"/>
    <w:rsid w:val="00CF4EAE"/>
    <w:rsid w:val="00D019AF"/>
    <w:rsid w:val="00D0643B"/>
    <w:rsid w:val="00D126DD"/>
    <w:rsid w:val="00D15426"/>
    <w:rsid w:val="00D1558D"/>
    <w:rsid w:val="00D15A9E"/>
    <w:rsid w:val="00D22993"/>
    <w:rsid w:val="00D26DAC"/>
    <w:rsid w:val="00D32084"/>
    <w:rsid w:val="00D32DAA"/>
    <w:rsid w:val="00D33253"/>
    <w:rsid w:val="00D37B01"/>
    <w:rsid w:val="00D413E9"/>
    <w:rsid w:val="00D46077"/>
    <w:rsid w:val="00D52DE7"/>
    <w:rsid w:val="00D55722"/>
    <w:rsid w:val="00D56172"/>
    <w:rsid w:val="00D57D6B"/>
    <w:rsid w:val="00D614B2"/>
    <w:rsid w:val="00D6232D"/>
    <w:rsid w:val="00D63574"/>
    <w:rsid w:val="00D64268"/>
    <w:rsid w:val="00D672EA"/>
    <w:rsid w:val="00D67B2B"/>
    <w:rsid w:val="00D7073C"/>
    <w:rsid w:val="00D72768"/>
    <w:rsid w:val="00D73CA4"/>
    <w:rsid w:val="00D76B12"/>
    <w:rsid w:val="00D87B5E"/>
    <w:rsid w:val="00D87C62"/>
    <w:rsid w:val="00D917A4"/>
    <w:rsid w:val="00D94FDB"/>
    <w:rsid w:val="00D9556D"/>
    <w:rsid w:val="00D96421"/>
    <w:rsid w:val="00D96CB3"/>
    <w:rsid w:val="00D97E16"/>
    <w:rsid w:val="00DA041D"/>
    <w:rsid w:val="00DA219F"/>
    <w:rsid w:val="00DA74C2"/>
    <w:rsid w:val="00DA74CB"/>
    <w:rsid w:val="00DB46AA"/>
    <w:rsid w:val="00DB51B9"/>
    <w:rsid w:val="00DB730D"/>
    <w:rsid w:val="00DB7DA5"/>
    <w:rsid w:val="00DC2747"/>
    <w:rsid w:val="00DC326C"/>
    <w:rsid w:val="00DD0204"/>
    <w:rsid w:val="00DD2E82"/>
    <w:rsid w:val="00DD3E3E"/>
    <w:rsid w:val="00DD3F83"/>
    <w:rsid w:val="00DD4AAC"/>
    <w:rsid w:val="00DD5EA6"/>
    <w:rsid w:val="00DD646C"/>
    <w:rsid w:val="00DD743A"/>
    <w:rsid w:val="00DE01BC"/>
    <w:rsid w:val="00DE1136"/>
    <w:rsid w:val="00DE2374"/>
    <w:rsid w:val="00DE48E9"/>
    <w:rsid w:val="00DE4D7D"/>
    <w:rsid w:val="00DE5F54"/>
    <w:rsid w:val="00DE7362"/>
    <w:rsid w:val="00DF42A4"/>
    <w:rsid w:val="00DF62E4"/>
    <w:rsid w:val="00DF6B17"/>
    <w:rsid w:val="00DF6DB2"/>
    <w:rsid w:val="00E0124B"/>
    <w:rsid w:val="00E04B9B"/>
    <w:rsid w:val="00E0510F"/>
    <w:rsid w:val="00E12708"/>
    <w:rsid w:val="00E134D5"/>
    <w:rsid w:val="00E1367A"/>
    <w:rsid w:val="00E13BE0"/>
    <w:rsid w:val="00E15B85"/>
    <w:rsid w:val="00E1796F"/>
    <w:rsid w:val="00E17EFC"/>
    <w:rsid w:val="00E20A1E"/>
    <w:rsid w:val="00E2391A"/>
    <w:rsid w:val="00E32023"/>
    <w:rsid w:val="00E3469E"/>
    <w:rsid w:val="00E36762"/>
    <w:rsid w:val="00E40C14"/>
    <w:rsid w:val="00E45546"/>
    <w:rsid w:val="00E45992"/>
    <w:rsid w:val="00E46B0C"/>
    <w:rsid w:val="00E503AC"/>
    <w:rsid w:val="00E51C1F"/>
    <w:rsid w:val="00E55476"/>
    <w:rsid w:val="00E558A8"/>
    <w:rsid w:val="00E56F30"/>
    <w:rsid w:val="00E62D98"/>
    <w:rsid w:val="00E6452D"/>
    <w:rsid w:val="00E6510F"/>
    <w:rsid w:val="00E757A5"/>
    <w:rsid w:val="00E75F1A"/>
    <w:rsid w:val="00E76AED"/>
    <w:rsid w:val="00E8001F"/>
    <w:rsid w:val="00E80FF8"/>
    <w:rsid w:val="00E83435"/>
    <w:rsid w:val="00E85BA6"/>
    <w:rsid w:val="00E87ED7"/>
    <w:rsid w:val="00E91BAD"/>
    <w:rsid w:val="00E92887"/>
    <w:rsid w:val="00E9295B"/>
    <w:rsid w:val="00E96F26"/>
    <w:rsid w:val="00EA6257"/>
    <w:rsid w:val="00EA64B2"/>
    <w:rsid w:val="00EA6D0B"/>
    <w:rsid w:val="00EB6131"/>
    <w:rsid w:val="00EB67EA"/>
    <w:rsid w:val="00EC34A3"/>
    <w:rsid w:val="00EC7663"/>
    <w:rsid w:val="00EC7F41"/>
    <w:rsid w:val="00ED1CF8"/>
    <w:rsid w:val="00ED3275"/>
    <w:rsid w:val="00ED3471"/>
    <w:rsid w:val="00ED3B0D"/>
    <w:rsid w:val="00ED4AD1"/>
    <w:rsid w:val="00ED4D60"/>
    <w:rsid w:val="00EE3659"/>
    <w:rsid w:val="00EE4032"/>
    <w:rsid w:val="00EE4162"/>
    <w:rsid w:val="00EE5926"/>
    <w:rsid w:val="00EE6C65"/>
    <w:rsid w:val="00EF2856"/>
    <w:rsid w:val="00EF2E88"/>
    <w:rsid w:val="00EF5626"/>
    <w:rsid w:val="00EF6909"/>
    <w:rsid w:val="00EF709A"/>
    <w:rsid w:val="00EF726E"/>
    <w:rsid w:val="00EF75E1"/>
    <w:rsid w:val="00EF787E"/>
    <w:rsid w:val="00F005B9"/>
    <w:rsid w:val="00F04E73"/>
    <w:rsid w:val="00F052BE"/>
    <w:rsid w:val="00F05800"/>
    <w:rsid w:val="00F07BBA"/>
    <w:rsid w:val="00F07EF7"/>
    <w:rsid w:val="00F10BBE"/>
    <w:rsid w:val="00F1272C"/>
    <w:rsid w:val="00F224DC"/>
    <w:rsid w:val="00F23B7B"/>
    <w:rsid w:val="00F23FCD"/>
    <w:rsid w:val="00F2434C"/>
    <w:rsid w:val="00F2482E"/>
    <w:rsid w:val="00F24C20"/>
    <w:rsid w:val="00F24F43"/>
    <w:rsid w:val="00F25BBD"/>
    <w:rsid w:val="00F25E34"/>
    <w:rsid w:val="00F26564"/>
    <w:rsid w:val="00F26C92"/>
    <w:rsid w:val="00F36462"/>
    <w:rsid w:val="00F40FC4"/>
    <w:rsid w:val="00F43BCA"/>
    <w:rsid w:val="00F43DC8"/>
    <w:rsid w:val="00F44971"/>
    <w:rsid w:val="00F46E4A"/>
    <w:rsid w:val="00F52EEC"/>
    <w:rsid w:val="00F563AE"/>
    <w:rsid w:val="00F57988"/>
    <w:rsid w:val="00F61284"/>
    <w:rsid w:val="00F649D7"/>
    <w:rsid w:val="00F6682D"/>
    <w:rsid w:val="00F76738"/>
    <w:rsid w:val="00F80BBE"/>
    <w:rsid w:val="00F909B7"/>
    <w:rsid w:val="00F9129A"/>
    <w:rsid w:val="00F94474"/>
    <w:rsid w:val="00F948C6"/>
    <w:rsid w:val="00FA0147"/>
    <w:rsid w:val="00FA06C1"/>
    <w:rsid w:val="00FA33AC"/>
    <w:rsid w:val="00FA41B6"/>
    <w:rsid w:val="00FA4CBF"/>
    <w:rsid w:val="00FA7A96"/>
    <w:rsid w:val="00FB4180"/>
    <w:rsid w:val="00FB4E4E"/>
    <w:rsid w:val="00FB4EAC"/>
    <w:rsid w:val="00FB5280"/>
    <w:rsid w:val="00FB7017"/>
    <w:rsid w:val="00FB7348"/>
    <w:rsid w:val="00FC6A8A"/>
    <w:rsid w:val="00FD1F76"/>
    <w:rsid w:val="00FD43F9"/>
    <w:rsid w:val="00FD4708"/>
    <w:rsid w:val="00FD6DC1"/>
    <w:rsid w:val="00FD77CF"/>
    <w:rsid w:val="00FD7AB1"/>
    <w:rsid w:val="00FE094E"/>
    <w:rsid w:val="00FE221B"/>
    <w:rsid w:val="00FE2F7F"/>
    <w:rsid w:val="00FE31A6"/>
    <w:rsid w:val="00FE76DB"/>
    <w:rsid w:val="00FF08C3"/>
    <w:rsid w:val="00FF0BB7"/>
    <w:rsid w:val="00FF28AD"/>
    <w:rsid w:val="00FF5A80"/>
    <w:rsid w:val="00FF6A86"/>
    <w:rsid w:val="00FF725B"/>
    <w:rsid w:val="08C1E41B"/>
    <w:rsid w:val="0FEF343C"/>
    <w:rsid w:val="22955001"/>
    <w:rsid w:val="2F28E7CD"/>
    <w:rsid w:val="352D581D"/>
    <w:rsid w:val="399A8B93"/>
    <w:rsid w:val="3A21E8C0"/>
    <w:rsid w:val="3BCF26C9"/>
    <w:rsid w:val="44C90373"/>
    <w:rsid w:val="55B796C4"/>
    <w:rsid w:val="56502FC3"/>
    <w:rsid w:val="571E4A47"/>
    <w:rsid w:val="7351BB4E"/>
    <w:rsid w:val="7FADD95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5886399"/>
  <w15:chartTrackingRefBased/>
  <w15:docId w15:val="{637DA79D-8CAA-4490-87BD-AA1F55327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CFF body"/>
    <w:qFormat/>
    <w:rsid w:val="0021413F"/>
    <w:pPr>
      <w:spacing w:after="225"/>
      <w:jc w:val="both"/>
    </w:pPr>
    <w:rPr>
      <w:rFonts w:ascii="Barlow" w:eastAsia="Times New Roman" w:hAnsi="Barlow" w:cs="Open Sans"/>
      <w:color w:val="000000"/>
      <w:sz w:val="20"/>
      <w:szCs w:val="20"/>
      <w:lang w:val="es-CO" w:eastAsia="en-GB"/>
    </w:rPr>
  </w:style>
  <w:style w:type="paragraph" w:styleId="Ttulo1">
    <w:name w:val="heading 1"/>
    <w:aliases w:val="CFF heading white"/>
    <w:next w:val="Normal"/>
    <w:link w:val="Ttulo1Car"/>
    <w:uiPriority w:val="9"/>
    <w:qFormat/>
    <w:rsid w:val="00753A1B"/>
    <w:pPr>
      <w:outlineLvl w:val="0"/>
    </w:pPr>
    <w:rPr>
      <w:rFonts w:ascii="Barlow Condensed Medium" w:eastAsia="Times New Roman" w:hAnsi="Barlow Condensed Medium" w:cs="Open Sans"/>
      <w:color w:val="FFFFFF" w:themeColor="background1"/>
      <w:sz w:val="60"/>
      <w:szCs w:val="60"/>
      <w:lang w:eastAsia="en-GB"/>
    </w:rPr>
  </w:style>
  <w:style w:type="paragraph" w:styleId="Ttulo2">
    <w:name w:val="heading 2"/>
    <w:aliases w:val="CFF subheading white"/>
    <w:basedOn w:val="Normal"/>
    <w:next w:val="Normal"/>
    <w:link w:val="Ttulo2Car"/>
    <w:uiPriority w:val="9"/>
    <w:unhideWhenUsed/>
    <w:qFormat/>
    <w:rsid w:val="00AE4788"/>
    <w:pPr>
      <w:jc w:val="left"/>
      <w:outlineLvl w:val="1"/>
    </w:pPr>
    <w:rPr>
      <w:rFonts w:ascii="Barlow Condensed Medium" w:hAnsi="Barlow Condensed Medium"/>
      <w:color w:val="FFFFFF" w:themeColor="background1"/>
      <w:sz w:val="36"/>
      <w:szCs w:val="36"/>
    </w:rPr>
  </w:style>
  <w:style w:type="paragraph" w:styleId="Ttulo3">
    <w:name w:val="heading 3"/>
    <w:aliases w:val="CFF subheading"/>
    <w:basedOn w:val="Normal"/>
    <w:next w:val="Normal"/>
    <w:link w:val="Ttulo3Car"/>
    <w:uiPriority w:val="9"/>
    <w:unhideWhenUsed/>
    <w:qFormat/>
    <w:rsid w:val="00AE4788"/>
    <w:pPr>
      <w:jc w:val="left"/>
      <w:outlineLvl w:val="2"/>
    </w:pPr>
    <w:rPr>
      <w:rFonts w:ascii="Barlow Condensed Medium" w:hAnsi="Barlow Condensed Medium"/>
      <w:sz w:val="36"/>
      <w:szCs w:val="36"/>
    </w:rPr>
  </w:style>
  <w:style w:type="paragraph" w:styleId="Ttulo4">
    <w:name w:val="heading 4"/>
    <w:basedOn w:val="Normal"/>
    <w:next w:val="Normal"/>
    <w:link w:val="Ttulo4Car"/>
    <w:uiPriority w:val="9"/>
    <w:semiHidden/>
    <w:unhideWhenUsed/>
    <w:qFormat/>
    <w:rsid w:val="00023E60"/>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Ttulo5">
    <w:name w:val="heading 5"/>
    <w:basedOn w:val="Normal"/>
    <w:next w:val="Normal"/>
    <w:link w:val="Ttulo5Car"/>
    <w:uiPriority w:val="9"/>
    <w:semiHidden/>
    <w:unhideWhenUsed/>
    <w:qFormat/>
    <w:rsid w:val="00AD7D94"/>
    <w:pPr>
      <w:keepNext/>
      <w:keepLines/>
      <w:pBdr>
        <w:top w:val="nil"/>
        <w:left w:val="nil"/>
        <w:bottom w:val="nil"/>
        <w:right w:val="nil"/>
        <w:between w:val="nil"/>
      </w:pBdr>
      <w:spacing w:after="0" w:line="276" w:lineRule="auto"/>
      <w:ind w:left="864" w:hanging="864"/>
      <w:jc w:val="left"/>
      <w:outlineLvl w:val="4"/>
    </w:pPr>
    <w:rPr>
      <w:rFonts w:ascii="Arial" w:eastAsia="Arial" w:hAnsi="Arial" w:cs="Arial"/>
      <w:sz w:val="22"/>
      <w:szCs w:val="22"/>
      <w:u w:val="single"/>
      <w:lang w:val="es-ES" w:eastAsia="es-CO"/>
    </w:rPr>
  </w:style>
  <w:style w:type="paragraph" w:styleId="Ttulo6">
    <w:name w:val="heading 6"/>
    <w:basedOn w:val="Normal"/>
    <w:next w:val="Normal"/>
    <w:link w:val="Ttulo6Car"/>
    <w:uiPriority w:val="9"/>
    <w:semiHidden/>
    <w:unhideWhenUsed/>
    <w:qFormat/>
    <w:rsid w:val="00AD7D94"/>
    <w:pPr>
      <w:keepNext/>
      <w:keepLines/>
      <w:spacing w:before="200" w:after="0" w:line="276" w:lineRule="auto"/>
      <w:jc w:val="left"/>
      <w:outlineLvl w:val="5"/>
    </w:pPr>
    <w:rPr>
      <w:rFonts w:ascii="Arial" w:eastAsia="Arial" w:hAnsi="Arial" w:cs="Arial"/>
      <w:i/>
      <w:color w:val="auto"/>
      <w:sz w:val="22"/>
      <w:szCs w:val="22"/>
      <w:u w:val="single"/>
      <w:lang w:val="es-ES"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FFtextbodyheading">
    <w:name w:val="CFF text body heading"/>
    <w:basedOn w:val="Normal"/>
    <w:uiPriority w:val="99"/>
    <w:rsid w:val="00421E9E"/>
    <w:pPr>
      <w:autoSpaceDE w:val="0"/>
      <w:autoSpaceDN w:val="0"/>
      <w:adjustRightInd w:val="0"/>
      <w:spacing w:after="283" w:line="288" w:lineRule="auto"/>
      <w:textAlignment w:val="center"/>
    </w:pPr>
    <w:rPr>
      <w:rFonts w:ascii="Barlow Condensed Medium" w:hAnsi="Barlow Condensed Medium" w:cs="Barlow Condensed Medium"/>
      <w:sz w:val="37"/>
      <w:szCs w:val="37"/>
    </w:rPr>
  </w:style>
  <w:style w:type="paragraph" w:customStyle="1" w:styleId="CFFbodytext">
    <w:name w:val="CFF body text"/>
    <w:basedOn w:val="Normal"/>
    <w:uiPriority w:val="99"/>
    <w:rsid w:val="00421E9E"/>
    <w:pPr>
      <w:suppressAutoHyphens/>
      <w:autoSpaceDE w:val="0"/>
      <w:autoSpaceDN w:val="0"/>
      <w:adjustRightInd w:val="0"/>
      <w:spacing w:after="227" w:line="280" w:lineRule="atLeast"/>
      <w:textAlignment w:val="center"/>
    </w:pPr>
    <w:rPr>
      <w:rFonts w:cs="Barlow"/>
    </w:rPr>
  </w:style>
  <w:style w:type="paragraph" w:styleId="Encabezado">
    <w:name w:val="header"/>
    <w:basedOn w:val="Normal"/>
    <w:link w:val="EncabezadoCar"/>
    <w:uiPriority w:val="99"/>
    <w:unhideWhenUsed/>
    <w:rsid w:val="00066C2E"/>
    <w:pPr>
      <w:tabs>
        <w:tab w:val="center" w:pos="4513"/>
        <w:tab w:val="right" w:pos="9026"/>
      </w:tabs>
    </w:pPr>
  </w:style>
  <w:style w:type="character" w:customStyle="1" w:styleId="EncabezadoCar">
    <w:name w:val="Encabezado Car"/>
    <w:basedOn w:val="Fuentedeprrafopredeter"/>
    <w:link w:val="Encabezado"/>
    <w:uiPriority w:val="99"/>
    <w:rsid w:val="00066C2E"/>
  </w:style>
  <w:style w:type="paragraph" w:styleId="Piedepgina">
    <w:name w:val="footer"/>
    <w:basedOn w:val="Normal"/>
    <w:link w:val="PiedepginaCar"/>
    <w:uiPriority w:val="99"/>
    <w:unhideWhenUsed/>
    <w:rsid w:val="00066C2E"/>
    <w:pPr>
      <w:tabs>
        <w:tab w:val="center" w:pos="4513"/>
        <w:tab w:val="right" w:pos="9026"/>
      </w:tabs>
    </w:pPr>
  </w:style>
  <w:style w:type="character" w:customStyle="1" w:styleId="PiedepginaCar">
    <w:name w:val="Pie de página Car"/>
    <w:basedOn w:val="Fuentedeprrafopredeter"/>
    <w:link w:val="Piedepgina"/>
    <w:uiPriority w:val="99"/>
    <w:rsid w:val="00066C2E"/>
  </w:style>
  <w:style w:type="character" w:styleId="Nmerodepgina">
    <w:name w:val="page number"/>
    <w:basedOn w:val="Fuentedeprrafopredeter"/>
    <w:uiPriority w:val="99"/>
    <w:semiHidden/>
    <w:unhideWhenUsed/>
    <w:rsid w:val="008870B5"/>
  </w:style>
  <w:style w:type="paragraph" w:styleId="NormalWeb">
    <w:name w:val="Normal (Web)"/>
    <w:basedOn w:val="Normal"/>
    <w:uiPriority w:val="99"/>
    <w:unhideWhenUsed/>
    <w:rsid w:val="00C35334"/>
    <w:pPr>
      <w:spacing w:before="100" w:beforeAutospacing="1" w:after="100" w:afterAutospacing="1"/>
    </w:pPr>
    <w:rPr>
      <w:rFonts w:ascii="Times New Roman" w:hAnsi="Times New Roman" w:cs="Times New Roman"/>
    </w:rPr>
  </w:style>
  <w:style w:type="paragraph" w:customStyle="1" w:styleId="CFFpullout">
    <w:name w:val="CFF pull out"/>
    <w:basedOn w:val="Normal"/>
    <w:uiPriority w:val="99"/>
    <w:rsid w:val="00C35334"/>
    <w:pPr>
      <w:autoSpaceDE w:val="0"/>
      <w:autoSpaceDN w:val="0"/>
      <w:adjustRightInd w:val="0"/>
      <w:spacing w:line="288" w:lineRule="auto"/>
      <w:textAlignment w:val="center"/>
    </w:pPr>
    <w:rPr>
      <w:rFonts w:ascii="Barlow Condensed Medium" w:hAnsi="Barlow Condensed Medium" w:cs="Barlow Condensed Medium"/>
      <w:color w:val="004F78"/>
      <w:spacing w:val="-4"/>
      <w:sz w:val="37"/>
      <w:szCs w:val="37"/>
    </w:rPr>
  </w:style>
  <w:style w:type="character" w:customStyle="1" w:styleId="Ttulo1Car">
    <w:name w:val="Título 1 Car"/>
    <w:aliases w:val="CFF heading white Car"/>
    <w:basedOn w:val="Fuentedeprrafopredeter"/>
    <w:link w:val="Ttulo1"/>
    <w:uiPriority w:val="9"/>
    <w:rsid w:val="00753A1B"/>
    <w:rPr>
      <w:rFonts w:ascii="Barlow Condensed Medium" w:eastAsia="Times New Roman" w:hAnsi="Barlow Condensed Medium" w:cs="Open Sans"/>
      <w:color w:val="FFFFFF" w:themeColor="background1"/>
      <w:sz w:val="60"/>
      <w:szCs w:val="60"/>
      <w:lang w:eastAsia="en-GB"/>
    </w:rPr>
  </w:style>
  <w:style w:type="character" w:customStyle="1" w:styleId="Ttulo2Car">
    <w:name w:val="Título 2 Car"/>
    <w:aliases w:val="CFF subheading white Car"/>
    <w:basedOn w:val="Fuentedeprrafopredeter"/>
    <w:link w:val="Ttulo2"/>
    <w:uiPriority w:val="9"/>
    <w:rsid w:val="00AE4788"/>
    <w:rPr>
      <w:rFonts w:ascii="Barlow Condensed Medium" w:eastAsia="Times New Roman" w:hAnsi="Barlow Condensed Medium" w:cs="Open Sans"/>
      <w:color w:val="FFFFFF" w:themeColor="background1"/>
      <w:sz w:val="36"/>
      <w:szCs w:val="36"/>
      <w:lang w:eastAsia="en-GB"/>
    </w:rPr>
  </w:style>
  <w:style w:type="character" w:customStyle="1" w:styleId="Ttulo3Car">
    <w:name w:val="Título 3 Car"/>
    <w:aliases w:val="CFF subheading Car"/>
    <w:basedOn w:val="Fuentedeprrafopredeter"/>
    <w:link w:val="Ttulo3"/>
    <w:uiPriority w:val="9"/>
    <w:rsid w:val="00AE4788"/>
    <w:rPr>
      <w:rFonts w:ascii="Barlow Condensed Medium" w:eastAsia="Times New Roman" w:hAnsi="Barlow Condensed Medium" w:cs="Open Sans"/>
      <w:color w:val="000000"/>
      <w:sz w:val="36"/>
      <w:szCs w:val="36"/>
      <w:lang w:eastAsia="en-GB"/>
    </w:rPr>
  </w:style>
  <w:style w:type="paragraph" w:styleId="Cita">
    <w:name w:val="Quote"/>
    <w:aliases w:val="CFF pull-out"/>
    <w:basedOn w:val="Normal"/>
    <w:next w:val="Normal"/>
    <w:link w:val="CitaCar"/>
    <w:uiPriority w:val="29"/>
    <w:qFormat/>
    <w:rsid w:val="00AE4788"/>
    <w:pPr>
      <w:jc w:val="left"/>
    </w:pPr>
    <w:rPr>
      <w:rFonts w:ascii="Barlow Condensed Medium" w:hAnsi="Barlow Condensed Medium"/>
      <w:color w:val="129E47"/>
      <w:sz w:val="36"/>
      <w:szCs w:val="36"/>
    </w:rPr>
  </w:style>
  <w:style w:type="character" w:customStyle="1" w:styleId="CitaCar">
    <w:name w:val="Cita Car"/>
    <w:aliases w:val="CFF pull-out Car"/>
    <w:basedOn w:val="Fuentedeprrafopredeter"/>
    <w:link w:val="Cita"/>
    <w:uiPriority w:val="29"/>
    <w:rsid w:val="00AE4788"/>
    <w:rPr>
      <w:rFonts w:ascii="Barlow Condensed Medium" w:eastAsia="Times New Roman" w:hAnsi="Barlow Condensed Medium" w:cs="Open Sans"/>
      <w:color w:val="129E47"/>
      <w:sz w:val="36"/>
      <w:szCs w:val="36"/>
      <w:lang w:eastAsia="en-GB"/>
    </w:rPr>
  </w:style>
  <w:style w:type="paragraph" w:styleId="Ttulo">
    <w:name w:val="Title"/>
    <w:aliases w:val="CFF report title"/>
    <w:basedOn w:val="Cita"/>
    <w:next w:val="Normal"/>
    <w:link w:val="TtuloCar"/>
    <w:uiPriority w:val="10"/>
    <w:qFormat/>
    <w:rsid w:val="00584554"/>
    <w:rPr>
      <w:color w:val="174B68"/>
    </w:rPr>
  </w:style>
  <w:style w:type="character" w:customStyle="1" w:styleId="TtuloCar">
    <w:name w:val="Título Car"/>
    <w:aliases w:val="CFF report title Car"/>
    <w:basedOn w:val="Fuentedeprrafopredeter"/>
    <w:link w:val="Ttulo"/>
    <w:uiPriority w:val="10"/>
    <w:rsid w:val="00584554"/>
    <w:rPr>
      <w:rFonts w:ascii="Barlow Condensed Medium" w:eastAsia="Times New Roman" w:hAnsi="Barlow Condensed Medium" w:cs="Open Sans"/>
      <w:color w:val="174B68"/>
      <w:sz w:val="36"/>
      <w:szCs w:val="36"/>
      <w:lang w:eastAsia="en-GB"/>
    </w:rPr>
  </w:style>
  <w:style w:type="paragraph" w:styleId="Prrafodelista">
    <w:name w:val="List Paragraph"/>
    <w:basedOn w:val="Normal"/>
    <w:qFormat/>
    <w:rsid w:val="008A2642"/>
    <w:pPr>
      <w:ind w:left="720"/>
      <w:contextualSpacing/>
    </w:pPr>
  </w:style>
  <w:style w:type="paragraph" w:styleId="Citadestacada">
    <w:name w:val="Intense Quote"/>
    <w:aliases w:val="CFF bullet header"/>
    <w:basedOn w:val="Prrafodelista"/>
    <w:next w:val="Normal"/>
    <w:link w:val="CitadestacadaCar"/>
    <w:uiPriority w:val="30"/>
    <w:qFormat/>
    <w:rsid w:val="00A544B2"/>
    <w:pPr>
      <w:numPr>
        <w:numId w:val="1"/>
      </w:numPr>
      <w:jc w:val="left"/>
    </w:pPr>
    <w:rPr>
      <w:rFonts w:ascii="Barlow Condensed Medium" w:hAnsi="Barlow Condensed Medium"/>
      <w:color w:val="129E47"/>
      <w:sz w:val="36"/>
      <w:szCs w:val="36"/>
    </w:rPr>
  </w:style>
  <w:style w:type="character" w:customStyle="1" w:styleId="CitadestacadaCar">
    <w:name w:val="Cita destacada Car"/>
    <w:aliases w:val="CFF bullet header Car"/>
    <w:basedOn w:val="Fuentedeprrafopredeter"/>
    <w:link w:val="Citadestacada"/>
    <w:uiPriority w:val="30"/>
    <w:rsid w:val="00A544B2"/>
    <w:rPr>
      <w:rFonts w:ascii="Barlow Condensed Medium" w:eastAsia="Times New Roman" w:hAnsi="Barlow Condensed Medium" w:cs="Open Sans"/>
      <w:color w:val="129E47"/>
      <w:sz w:val="36"/>
      <w:szCs w:val="36"/>
      <w:lang w:val="es-CO" w:eastAsia="en-GB"/>
    </w:rPr>
  </w:style>
  <w:style w:type="character" w:styleId="Referenciasutil">
    <w:name w:val="Subtle Reference"/>
    <w:aliases w:val="CFF bullet body"/>
    <w:uiPriority w:val="31"/>
    <w:qFormat/>
    <w:rsid w:val="00DD3E3E"/>
  </w:style>
  <w:style w:type="table" w:styleId="Tablaconcuadrcula">
    <w:name w:val="Table Grid"/>
    <w:basedOn w:val="Tablanormal"/>
    <w:uiPriority w:val="59"/>
    <w:rsid w:val="00C960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unhideWhenUsed/>
    <w:rsid w:val="00A017D6"/>
    <w:pPr>
      <w:spacing w:after="0"/>
    </w:pPr>
  </w:style>
  <w:style w:type="character" w:customStyle="1" w:styleId="TextonotapieCar">
    <w:name w:val="Texto nota pie Car"/>
    <w:basedOn w:val="Fuentedeprrafopredeter"/>
    <w:link w:val="Textonotapie"/>
    <w:uiPriority w:val="99"/>
    <w:rsid w:val="00A017D6"/>
    <w:rPr>
      <w:rFonts w:ascii="Barlow" w:eastAsia="Times New Roman" w:hAnsi="Barlow" w:cs="Open Sans"/>
      <w:color w:val="000000"/>
      <w:sz w:val="20"/>
      <w:szCs w:val="20"/>
      <w:lang w:eastAsia="en-GB"/>
    </w:rPr>
  </w:style>
  <w:style w:type="character" w:styleId="Refdenotaalpie">
    <w:name w:val="footnote reference"/>
    <w:basedOn w:val="Fuentedeprrafopredeter"/>
    <w:uiPriority w:val="99"/>
    <w:unhideWhenUsed/>
    <w:rsid w:val="00A017D6"/>
    <w:rPr>
      <w:vertAlign w:val="superscript"/>
    </w:rPr>
  </w:style>
  <w:style w:type="character" w:customStyle="1" w:styleId="Ttulo4Car">
    <w:name w:val="Título 4 Car"/>
    <w:basedOn w:val="Fuentedeprrafopredeter"/>
    <w:link w:val="Ttulo4"/>
    <w:uiPriority w:val="9"/>
    <w:semiHidden/>
    <w:rsid w:val="00023E60"/>
    <w:rPr>
      <w:rFonts w:asciiTheme="majorHAnsi" w:eastAsiaTheme="majorEastAsia" w:hAnsiTheme="majorHAnsi" w:cstheme="majorBidi"/>
      <w:i/>
      <w:iCs/>
      <w:color w:val="2F5496" w:themeColor="accent1" w:themeShade="BF"/>
      <w:sz w:val="20"/>
      <w:szCs w:val="20"/>
      <w:lang w:eastAsia="en-GB"/>
    </w:rPr>
  </w:style>
  <w:style w:type="paragraph" w:styleId="TDC1">
    <w:name w:val="toc 1"/>
    <w:basedOn w:val="Normal"/>
    <w:next w:val="Normal"/>
    <w:autoRedefine/>
    <w:uiPriority w:val="39"/>
    <w:unhideWhenUsed/>
    <w:rsid w:val="00E15B85"/>
    <w:pPr>
      <w:tabs>
        <w:tab w:val="right" w:pos="6640"/>
      </w:tabs>
      <w:spacing w:before="240" w:after="120"/>
      <w:jc w:val="left"/>
    </w:pPr>
    <w:rPr>
      <w:rFonts w:cstheme="minorHAnsi"/>
      <w:b/>
      <w:bCs/>
      <w:noProof/>
      <w:color w:val="129E47"/>
    </w:rPr>
  </w:style>
  <w:style w:type="paragraph" w:styleId="TDC2">
    <w:name w:val="toc 2"/>
    <w:basedOn w:val="TDC3"/>
    <w:next w:val="Normal"/>
    <w:autoRedefine/>
    <w:uiPriority w:val="39"/>
    <w:unhideWhenUsed/>
    <w:rsid w:val="00E15B85"/>
    <w:rPr>
      <w:rFonts w:ascii="Barlow" w:hAnsi="Barlow"/>
      <w:noProof/>
    </w:rPr>
  </w:style>
  <w:style w:type="paragraph" w:styleId="TDC3">
    <w:name w:val="toc 3"/>
    <w:basedOn w:val="Normal"/>
    <w:next w:val="Normal"/>
    <w:autoRedefine/>
    <w:uiPriority w:val="39"/>
    <w:unhideWhenUsed/>
    <w:rsid w:val="00E15B85"/>
    <w:pPr>
      <w:tabs>
        <w:tab w:val="right" w:pos="6640"/>
      </w:tabs>
      <w:spacing w:after="0"/>
      <w:ind w:left="400"/>
      <w:jc w:val="left"/>
    </w:pPr>
    <w:rPr>
      <w:rFonts w:asciiTheme="minorHAnsi" w:hAnsiTheme="minorHAnsi" w:cstheme="minorHAnsi"/>
    </w:rPr>
  </w:style>
  <w:style w:type="paragraph" w:styleId="TDC4">
    <w:name w:val="toc 4"/>
    <w:basedOn w:val="Normal"/>
    <w:next w:val="Normal"/>
    <w:autoRedefine/>
    <w:uiPriority w:val="39"/>
    <w:unhideWhenUsed/>
    <w:rsid w:val="00023E60"/>
    <w:pPr>
      <w:spacing w:after="0"/>
      <w:ind w:left="600"/>
      <w:jc w:val="left"/>
    </w:pPr>
    <w:rPr>
      <w:rFonts w:asciiTheme="minorHAnsi" w:hAnsiTheme="minorHAnsi" w:cstheme="minorHAnsi"/>
    </w:rPr>
  </w:style>
  <w:style w:type="paragraph" w:styleId="TDC5">
    <w:name w:val="toc 5"/>
    <w:basedOn w:val="Normal"/>
    <w:next w:val="Normal"/>
    <w:autoRedefine/>
    <w:uiPriority w:val="39"/>
    <w:unhideWhenUsed/>
    <w:rsid w:val="00023E60"/>
    <w:pPr>
      <w:spacing w:after="0"/>
      <w:ind w:left="800"/>
      <w:jc w:val="left"/>
    </w:pPr>
    <w:rPr>
      <w:rFonts w:asciiTheme="minorHAnsi" w:hAnsiTheme="minorHAnsi" w:cstheme="minorHAnsi"/>
    </w:rPr>
  </w:style>
  <w:style w:type="paragraph" w:styleId="TDC6">
    <w:name w:val="toc 6"/>
    <w:basedOn w:val="Normal"/>
    <w:next w:val="Normal"/>
    <w:autoRedefine/>
    <w:uiPriority w:val="39"/>
    <w:unhideWhenUsed/>
    <w:rsid w:val="00023E60"/>
    <w:pPr>
      <w:spacing w:after="0"/>
      <w:ind w:left="1000"/>
      <w:jc w:val="left"/>
    </w:pPr>
    <w:rPr>
      <w:rFonts w:asciiTheme="minorHAnsi" w:hAnsiTheme="minorHAnsi" w:cstheme="minorHAnsi"/>
    </w:rPr>
  </w:style>
  <w:style w:type="paragraph" w:styleId="TDC7">
    <w:name w:val="toc 7"/>
    <w:basedOn w:val="Normal"/>
    <w:next w:val="Normal"/>
    <w:autoRedefine/>
    <w:uiPriority w:val="39"/>
    <w:unhideWhenUsed/>
    <w:rsid w:val="00023E60"/>
    <w:pPr>
      <w:spacing w:after="0"/>
      <w:ind w:left="1200"/>
      <w:jc w:val="left"/>
    </w:pPr>
    <w:rPr>
      <w:rFonts w:asciiTheme="minorHAnsi" w:hAnsiTheme="minorHAnsi" w:cstheme="minorHAnsi"/>
    </w:rPr>
  </w:style>
  <w:style w:type="paragraph" w:styleId="TDC8">
    <w:name w:val="toc 8"/>
    <w:basedOn w:val="Normal"/>
    <w:next w:val="Normal"/>
    <w:autoRedefine/>
    <w:uiPriority w:val="39"/>
    <w:unhideWhenUsed/>
    <w:rsid w:val="00023E60"/>
    <w:pPr>
      <w:spacing w:after="0"/>
      <w:ind w:left="1400"/>
      <w:jc w:val="left"/>
    </w:pPr>
    <w:rPr>
      <w:rFonts w:asciiTheme="minorHAnsi" w:hAnsiTheme="minorHAnsi" w:cstheme="minorHAnsi"/>
    </w:rPr>
  </w:style>
  <w:style w:type="paragraph" w:styleId="TDC9">
    <w:name w:val="toc 9"/>
    <w:basedOn w:val="Normal"/>
    <w:next w:val="Normal"/>
    <w:autoRedefine/>
    <w:uiPriority w:val="39"/>
    <w:unhideWhenUsed/>
    <w:rsid w:val="00023E60"/>
    <w:pPr>
      <w:spacing w:after="0"/>
      <w:ind w:left="1600"/>
      <w:jc w:val="left"/>
    </w:pPr>
    <w:rPr>
      <w:rFonts w:asciiTheme="minorHAnsi" w:hAnsiTheme="minorHAnsi" w:cstheme="minorHAnsi"/>
    </w:rPr>
  </w:style>
  <w:style w:type="paragraph" w:customStyle="1" w:styleId="CFFcaptiontext">
    <w:name w:val="CFF caption text"/>
    <w:basedOn w:val="Normal"/>
    <w:qFormat/>
    <w:rsid w:val="00E17EFC"/>
    <w:rPr>
      <w:bCs/>
      <w:sz w:val="18"/>
      <w:szCs w:val="18"/>
    </w:rPr>
  </w:style>
  <w:style w:type="paragraph" w:styleId="Descripcin">
    <w:name w:val="caption"/>
    <w:basedOn w:val="Normal"/>
    <w:next w:val="Normal"/>
    <w:link w:val="DescripcinCar"/>
    <w:unhideWhenUsed/>
    <w:qFormat/>
    <w:rsid w:val="0037768D"/>
    <w:pPr>
      <w:spacing w:after="200"/>
    </w:pPr>
    <w:rPr>
      <w:i/>
      <w:iCs/>
      <w:color w:val="44546A" w:themeColor="text2"/>
      <w:sz w:val="18"/>
      <w:szCs w:val="18"/>
    </w:rPr>
  </w:style>
  <w:style w:type="table" w:customStyle="1" w:styleId="5">
    <w:name w:val="5"/>
    <w:basedOn w:val="Tablanormal"/>
    <w:rsid w:val="006941BB"/>
    <w:pPr>
      <w:spacing w:line="276" w:lineRule="auto"/>
      <w:jc w:val="center"/>
    </w:pPr>
    <w:rPr>
      <w:rFonts w:ascii="Arial" w:eastAsia="Arial" w:hAnsi="Arial" w:cs="Arial"/>
      <w:sz w:val="16"/>
      <w:szCs w:val="16"/>
      <w:lang w:val="es-ES" w:eastAsia="es-CO"/>
    </w:rPr>
    <w:tblPr>
      <w:tblStyleRowBandSize w:val="1"/>
      <w:tblStyleColBandSize w:val="1"/>
      <w:tblInd w:w="0" w:type="nil"/>
      <w:tblCellMar>
        <w:top w:w="100" w:type="dxa"/>
        <w:left w:w="100" w:type="dxa"/>
        <w:bottom w:w="100" w:type="dxa"/>
        <w:right w:w="100" w:type="dxa"/>
      </w:tblCellMar>
    </w:tblPr>
  </w:style>
  <w:style w:type="paragraph" w:customStyle="1" w:styleId="Applus">
    <w:name w:val="Applus"/>
    <w:basedOn w:val="Textoindependiente"/>
    <w:link w:val="ApplusCar"/>
    <w:qFormat/>
    <w:rsid w:val="003815ED"/>
    <w:pPr>
      <w:spacing w:after="0"/>
      <w:ind w:right="96"/>
    </w:pPr>
    <w:rPr>
      <w:rFonts w:ascii="FoundryMonoline-Medium" w:hAnsi="FoundryMonoline-Medium" w:cs="Times New Roman"/>
      <w:color w:val="333333"/>
      <w:lang w:val="es-ES" w:eastAsia="es-ES"/>
    </w:rPr>
  </w:style>
  <w:style w:type="character" w:customStyle="1" w:styleId="ApplusCar">
    <w:name w:val="Applus Car"/>
    <w:basedOn w:val="TextoindependienteCar"/>
    <w:link w:val="Applus"/>
    <w:rsid w:val="003815ED"/>
    <w:rPr>
      <w:rFonts w:ascii="FoundryMonoline-Medium" w:eastAsia="Times New Roman" w:hAnsi="FoundryMonoline-Medium" w:cs="Times New Roman"/>
      <w:color w:val="333333"/>
      <w:sz w:val="20"/>
      <w:szCs w:val="20"/>
      <w:lang w:val="es-ES" w:eastAsia="es-ES"/>
    </w:rPr>
  </w:style>
  <w:style w:type="character" w:customStyle="1" w:styleId="DescripcinCar">
    <w:name w:val="Descripción Car"/>
    <w:basedOn w:val="Fuentedeprrafopredeter"/>
    <w:link w:val="Descripcin"/>
    <w:rsid w:val="003815ED"/>
    <w:rPr>
      <w:rFonts w:ascii="Barlow" w:eastAsia="Times New Roman" w:hAnsi="Barlow" w:cs="Open Sans"/>
      <w:i/>
      <w:iCs/>
      <w:color w:val="44546A" w:themeColor="text2"/>
      <w:sz w:val="18"/>
      <w:szCs w:val="18"/>
      <w:lang w:val="es-CO" w:eastAsia="en-GB"/>
    </w:rPr>
  </w:style>
  <w:style w:type="paragraph" w:styleId="Textoindependiente">
    <w:name w:val="Body Text"/>
    <w:basedOn w:val="Normal"/>
    <w:link w:val="TextoindependienteCar"/>
    <w:unhideWhenUsed/>
    <w:rsid w:val="003815ED"/>
    <w:pPr>
      <w:spacing w:after="120"/>
    </w:pPr>
  </w:style>
  <w:style w:type="character" w:customStyle="1" w:styleId="TextoindependienteCar">
    <w:name w:val="Texto independiente Car"/>
    <w:basedOn w:val="Fuentedeprrafopredeter"/>
    <w:link w:val="Textoindependiente"/>
    <w:rsid w:val="003815ED"/>
    <w:rPr>
      <w:rFonts w:ascii="Barlow" w:eastAsia="Times New Roman" w:hAnsi="Barlow" w:cs="Open Sans"/>
      <w:color w:val="000000"/>
      <w:sz w:val="20"/>
      <w:szCs w:val="20"/>
      <w:lang w:val="es-CO" w:eastAsia="en-GB"/>
    </w:rPr>
  </w:style>
  <w:style w:type="paragraph" w:styleId="Sinespaciado">
    <w:name w:val="No Spacing"/>
    <w:link w:val="SinespaciadoCar"/>
    <w:uiPriority w:val="1"/>
    <w:qFormat/>
    <w:rsid w:val="002C1305"/>
    <w:pPr>
      <w:spacing w:line="360" w:lineRule="auto"/>
      <w:jc w:val="both"/>
    </w:pPr>
    <w:rPr>
      <w:rFonts w:ascii="Arial" w:hAnsi="Arial"/>
      <w:sz w:val="22"/>
      <w:szCs w:val="22"/>
      <w:lang w:val="es-ES"/>
    </w:rPr>
  </w:style>
  <w:style w:type="character" w:customStyle="1" w:styleId="SinespaciadoCar">
    <w:name w:val="Sin espaciado Car"/>
    <w:basedOn w:val="Fuentedeprrafopredeter"/>
    <w:link w:val="Sinespaciado"/>
    <w:uiPriority w:val="1"/>
    <w:rsid w:val="002C1305"/>
    <w:rPr>
      <w:rFonts w:ascii="Arial" w:hAnsi="Arial"/>
      <w:sz w:val="22"/>
      <w:szCs w:val="22"/>
      <w:lang w:val="es-ES"/>
    </w:rPr>
  </w:style>
  <w:style w:type="character" w:customStyle="1" w:styleId="Ttulo5Car">
    <w:name w:val="Título 5 Car"/>
    <w:basedOn w:val="Fuentedeprrafopredeter"/>
    <w:link w:val="Ttulo5"/>
    <w:uiPriority w:val="9"/>
    <w:semiHidden/>
    <w:rsid w:val="00AD7D94"/>
    <w:rPr>
      <w:rFonts w:ascii="Arial" w:eastAsia="Arial" w:hAnsi="Arial" w:cs="Arial"/>
      <w:color w:val="000000"/>
      <w:sz w:val="22"/>
      <w:szCs w:val="22"/>
      <w:u w:val="single"/>
      <w:lang w:val="es-ES" w:eastAsia="es-CO"/>
    </w:rPr>
  </w:style>
  <w:style w:type="character" w:customStyle="1" w:styleId="Ttulo6Car">
    <w:name w:val="Título 6 Car"/>
    <w:basedOn w:val="Fuentedeprrafopredeter"/>
    <w:link w:val="Ttulo6"/>
    <w:uiPriority w:val="9"/>
    <w:semiHidden/>
    <w:rsid w:val="00AD7D94"/>
    <w:rPr>
      <w:rFonts w:ascii="Arial" w:eastAsia="Arial" w:hAnsi="Arial" w:cs="Arial"/>
      <w:i/>
      <w:sz w:val="22"/>
      <w:szCs w:val="22"/>
      <w:u w:val="single"/>
      <w:lang w:val="es-ES" w:eastAsia="es-CO"/>
    </w:rPr>
  </w:style>
  <w:style w:type="table" w:customStyle="1" w:styleId="NormalTable0">
    <w:name w:val="Normal Table0"/>
    <w:rsid w:val="00AD7D94"/>
    <w:pPr>
      <w:spacing w:line="276" w:lineRule="auto"/>
      <w:jc w:val="center"/>
    </w:pPr>
    <w:rPr>
      <w:rFonts w:ascii="Arial" w:eastAsia="Arial" w:hAnsi="Arial" w:cs="Arial"/>
      <w:sz w:val="16"/>
      <w:szCs w:val="16"/>
      <w:lang w:val="es-ES" w:eastAsia="es-CO"/>
    </w:rPr>
    <w:tblPr>
      <w:tblCellMar>
        <w:top w:w="0" w:type="dxa"/>
        <w:left w:w="0" w:type="dxa"/>
        <w:bottom w:w="0" w:type="dxa"/>
        <w:right w:w="0" w:type="dxa"/>
      </w:tblCellMar>
    </w:tblPr>
  </w:style>
  <w:style w:type="paragraph" w:styleId="Subttulo">
    <w:name w:val="Subtitle"/>
    <w:basedOn w:val="Normal"/>
    <w:next w:val="Normal"/>
    <w:link w:val="SubttuloCar"/>
    <w:uiPriority w:val="11"/>
    <w:qFormat/>
    <w:rsid w:val="00AD7D94"/>
    <w:pPr>
      <w:spacing w:after="0"/>
      <w:jc w:val="left"/>
    </w:pPr>
    <w:rPr>
      <w:rFonts w:ascii="Cambria" w:eastAsia="Cambria" w:hAnsi="Cambria" w:cs="Cambria"/>
      <w:i/>
      <w:color w:val="4F81BD"/>
      <w:sz w:val="24"/>
      <w:szCs w:val="24"/>
      <w:lang w:val="es-ES" w:eastAsia="es-CO"/>
    </w:rPr>
  </w:style>
  <w:style w:type="character" w:customStyle="1" w:styleId="SubttuloCar">
    <w:name w:val="Subtítulo Car"/>
    <w:basedOn w:val="Fuentedeprrafopredeter"/>
    <w:link w:val="Subttulo"/>
    <w:uiPriority w:val="11"/>
    <w:rsid w:val="00AD7D94"/>
    <w:rPr>
      <w:rFonts w:ascii="Cambria" w:eastAsia="Cambria" w:hAnsi="Cambria" w:cs="Cambria"/>
      <w:i/>
      <w:color w:val="4F81BD"/>
      <w:lang w:val="es-ES" w:eastAsia="es-CO"/>
    </w:rPr>
  </w:style>
  <w:style w:type="table" w:customStyle="1" w:styleId="9">
    <w:name w:val="9"/>
    <w:basedOn w:val="NormalTable0"/>
    <w:rsid w:val="00AD7D94"/>
    <w:tblPr>
      <w:tblStyleRowBandSize w:val="1"/>
      <w:tblStyleColBandSize w:val="1"/>
      <w:tblCellMar>
        <w:top w:w="100" w:type="dxa"/>
        <w:left w:w="100" w:type="dxa"/>
        <w:bottom w:w="100" w:type="dxa"/>
        <w:right w:w="100" w:type="dxa"/>
      </w:tblCellMar>
    </w:tblPr>
  </w:style>
  <w:style w:type="table" w:customStyle="1" w:styleId="8">
    <w:name w:val="8"/>
    <w:basedOn w:val="NormalTable0"/>
    <w:rsid w:val="00AD7D94"/>
    <w:tblPr>
      <w:tblStyleRowBandSize w:val="1"/>
      <w:tblStyleColBandSize w:val="1"/>
      <w:tblCellMar>
        <w:top w:w="100" w:type="dxa"/>
        <w:left w:w="100" w:type="dxa"/>
        <w:bottom w:w="100" w:type="dxa"/>
        <w:right w:w="100" w:type="dxa"/>
      </w:tblCellMar>
    </w:tblPr>
  </w:style>
  <w:style w:type="table" w:customStyle="1" w:styleId="7">
    <w:name w:val="7"/>
    <w:basedOn w:val="NormalTable0"/>
    <w:rsid w:val="00AD7D94"/>
    <w:tblPr>
      <w:tblStyleRowBandSize w:val="1"/>
      <w:tblStyleColBandSize w:val="1"/>
      <w:tblCellMar>
        <w:top w:w="100" w:type="dxa"/>
        <w:left w:w="100" w:type="dxa"/>
        <w:bottom w:w="100" w:type="dxa"/>
        <w:right w:w="100" w:type="dxa"/>
      </w:tblCellMar>
    </w:tblPr>
  </w:style>
  <w:style w:type="table" w:customStyle="1" w:styleId="6">
    <w:name w:val="6"/>
    <w:basedOn w:val="NormalTable0"/>
    <w:rsid w:val="00AD7D94"/>
    <w:tblPr>
      <w:tblStyleRowBandSize w:val="1"/>
      <w:tblStyleColBandSize w:val="1"/>
      <w:tblCellMar>
        <w:top w:w="100" w:type="dxa"/>
        <w:left w:w="100" w:type="dxa"/>
        <w:bottom w:w="100" w:type="dxa"/>
        <w:right w:w="100" w:type="dxa"/>
      </w:tblCellMar>
    </w:tblPr>
  </w:style>
  <w:style w:type="table" w:customStyle="1" w:styleId="4">
    <w:name w:val="4"/>
    <w:basedOn w:val="NormalTable0"/>
    <w:rsid w:val="00AD7D94"/>
    <w:tblPr>
      <w:tblStyleRowBandSize w:val="1"/>
      <w:tblStyleColBandSize w:val="1"/>
      <w:tblCellMar>
        <w:top w:w="100" w:type="dxa"/>
        <w:left w:w="100" w:type="dxa"/>
        <w:bottom w:w="100" w:type="dxa"/>
        <w:right w:w="100" w:type="dxa"/>
      </w:tblCellMar>
    </w:tblPr>
  </w:style>
  <w:style w:type="table" w:customStyle="1" w:styleId="3">
    <w:name w:val="3"/>
    <w:basedOn w:val="NormalTable0"/>
    <w:rsid w:val="00AD7D94"/>
    <w:tblPr>
      <w:tblStyleRowBandSize w:val="1"/>
      <w:tblStyleColBandSize w:val="1"/>
      <w:tblCellMar>
        <w:top w:w="100" w:type="dxa"/>
        <w:left w:w="100" w:type="dxa"/>
        <w:bottom w:w="100" w:type="dxa"/>
        <w:right w:w="100" w:type="dxa"/>
      </w:tblCellMar>
    </w:tblPr>
  </w:style>
  <w:style w:type="table" w:customStyle="1" w:styleId="2">
    <w:name w:val="2"/>
    <w:basedOn w:val="NormalTable0"/>
    <w:rsid w:val="00AD7D94"/>
    <w:tblPr>
      <w:tblStyleRowBandSize w:val="1"/>
      <w:tblStyleColBandSize w:val="1"/>
      <w:tblCellMar>
        <w:top w:w="100" w:type="dxa"/>
        <w:left w:w="100" w:type="dxa"/>
        <w:bottom w:w="100" w:type="dxa"/>
        <w:right w:w="100" w:type="dxa"/>
      </w:tblCellMar>
    </w:tblPr>
  </w:style>
  <w:style w:type="table" w:customStyle="1" w:styleId="1">
    <w:name w:val="1"/>
    <w:basedOn w:val="NormalTable0"/>
    <w:rsid w:val="00AD7D94"/>
    <w:pPr>
      <w:spacing w:line="240" w:lineRule="auto"/>
    </w:pPr>
    <w:rPr>
      <w:color w:val="76923C"/>
      <w:sz w:val="20"/>
      <w:szCs w:val="20"/>
    </w:rPr>
    <w:tblPr>
      <w:tblStyleRowBandSize w:val="1"/>
      <w:tblStyleColBandSize w:val="1"/>
      <w:tblCellMar>
        <w:left w:w="115" w:type="dxa"/>
        <w:right w:w="115" w:type="dxa"/>
      </w:tblCellMar>
    </w:tblPr>
    <w:tcPr>
      <w:shd w:val="clear" w:color="auto" w:fill="EBF1DD"/>
      <w:vAlign w:val="center"/>
    </w:tcPr>
  </w:style>
  <w:style w:type="paragraph" w:styleId="Lista">
    <w:name w:val="List"/>
    <w:basedOn w:val="Normal"/>
    <w:rsid w:val="00AD7D94"/>
    <w:pPr>
      <w:spacing w:after="0"/>
      <w:ind w:left="283" w:hanging="283"/>
      <w:contextualSpacing/>
      <w:jc w:val="left"/>
    </w:pPr>
    <w:rPr>
      <w:rFonts w:ascii="DIN-Regular" w:hAnsi="DIN-Regular" w:cs="Times New Roman"/>
      <w:color w:val="auto"/>
      <w:sz w:val="22"/>
      <w:szCs w:val="24"/>
      <w:lang w:val="es-ES" w:eastAsia="es-ES"/>
    </w:rPr>
  </w:style>
  <w:style w:type="character" w:styleId="Hipervnculo">
    <w:name w:val="Hyperlink"/>
    <w:basedOn w:val="Fuentedeprrafopredeter"/>
    <w:uiPriority w:val="99"/>
    <w:unhideWhenUsed/>
    <w:rsid w:val="00AD7D94"/>
    <w:rPr>
      <w:color w:val="0000FF"/>
      <w:u w:val="single"/>
    </w:rPr>
  </w:style>
  <w:style w:type="character" w:styleId="Textodelmarcadordeposicin">
    <w:name w:val="Placeholder Text"/>
    <w:basedOn w:val="Fuentedeprrafopredeter"/>
    <w:uiPriority w:val="99"/>
    <w:semiHidden/>
    <w:rsid w:val="00AD7D94"/>
    <w:rPr>
      <w:color w:val="808080"/>
    </w:rPr>
  </w:style>
  <w:style w:type="paragraph" w:customStyle="1" w:styleId="Default">
    <w:name w:val="Default"/>
    <w:rsid w:val="00AD7D94"/>
    <w:pPr>
      <w:autoSpaceDE w:val="0"/>
      <w:autoSpaceDN w:val="0"/>
      <w:adjustRightInd w:val="0"/>
    </w:pPr>
    <w:rPr>
      <w:rFonts w:ascii="Arial" w:eastAsia="Arial" w:hAnsi="Arial" w:cs="Arial"/>
      <w:color w:val="000000"/>
      <w:lang w:val="es-CO" w:eastAsia="es-CO"/>
    </w:rPr>
  </w:style>
  <w:style w:type="numbering" w:customStyle="1" w:styleId="Sinlista1">
    <w:name w:val="Sin lista1"/>
    <w:next w:val="Sinlista"/>
    <w:uiPriority w:val="99"/>
    <w:semiHidden/>
    <w:unhideWhenUsed/>
    <w:rsid w:val="00AD7D94"/>
  </w:style>
  <w:style w:type="table" w:customStyle="1" w:styleId="TableNormal1">
    <w:name w:val="Table Normal1"/>
    <w:rsid w:val="00AD7D94"/>
    <w:pPr>
      <w:spacing w:line="276" w:lineRule="auto"/>
      <w:jc w:val="center"/>
    </w:pPr>
    <w:rPr>
      <w:rFonts w:ascii="Arial" w:eastAsia="Arial" w:hAnsi="Arial" w:cs="Arial"/>
      <w:sz w:val="16"/>
      <w:szCs w:val="16"/>
      <w:lang w:val="es-ES" w:eastAsia="es-CO"/>
    </w:rPr>
    <w:tblPr>
      <w:tblCellMar>
        <w:top w:w="0" w:type="dxa"/>
        <w:left w:w="0" w:type="dxa"/>
        <w:bottom w:w="0" w:type="dxa"/>
        <w:right w:w="0" w:type="dxa"/>
      </w:tblCellMar>
    </w:tblPr>
  </w:style>
  <w:style w:type="table" w:customStyle="1" w:styleId="91">
    <w:name w:val="91"/>
    <w:basedOn w:val="NormalTable0"/>
    <w:rsid w:val="00AD7D94"/>
    <w:tblPr>
      <w:tblStyleRowBandSize w:val="1"/>
      <w:tblStyleColBandSize w:val="1"/>
      <w:tblCellMar>
        <w:top w:w="100" w:type="dxa"/>
        <w:left w:w="100" w:type="dxa"/>
        <w:bottom w:w="100" w:type="dxa"/>
        <w:right w:w="100" w:type="dxa"/>
      </w:tblCellMar>
    </w:tblPr>
  </w:style>
  <w:style w:type="table" w:customStyle="1" w:styleId="81">
    <w:name w:val="81"/>
    <w:basedOn w:val="NormalTable0"/>
    <w:rsid w:val="00AD7D94"/>
    <w:tblPr>
      <w:tblStyleRowBandSize w:val="1"/>
      <w:tblStyleColBandSize w:val="1"/>
      <w:tblCellMar>
        <w:top w:w="100" w:type="dxa"/>
        <w:left w:w="100" w:type="dxa"/>
        <w:bottom w:w="100" w:type="dxa"/>
        <w:right w:w="100" w:type="dxa"/>
      </w:tblCellMar>
    </w:tblPr>
  </w:style>
  <w:style w:type="table" w:customStyle="1" w:styleId="71">
    <w:name w:val="71"/>
    <w:basedOn w:val="NormalTable0"/>
    <w:rsid w:val="00AD7D94"/>
    <w:tblPr>
      <w:tblStyleRowBandSize w:val="1"/>
      <w:tblStyleColBandSize w:val="1"/>
      <w:tblCellMar>
        <w:top w:w="100" w:type="dxa"/>
        <w:left w:w="100" w:type="dxa"/>
        <w:bottom w:w="100" w:type="dxa"/>
        <w:right w:w="100" w:type="dxa"/>
      </w:tblCellMar>
    </w:tblPr>
  </w:style>
  <w:style w:type="table" w:customStyle="1" w:styleId="61">
    <w:name w:val="61"/>
    <w:basedOn w:val="NormalTable0"/>
    <w:rsid w:val="00AD7D94"/>
    <w:tblPr>
      <w:tblStyleRowBandSize w:val="1"/>
      <w:tblStyleColBandSize w:val="1"/>
      <w:tblCellMar>
        <w:top w:w="100" w:type="dxa"/>
        <w:left w:w="100" w:type="dxa"/>
        <w:bottom w:w="100" w:type="dxa"/>
        <w:right w:w="100" w:type="dxa"/>
      </w:tblCellMar>
    </w:tblPr>
  </w:style>
  <w:style w:type="table" w:customStyle="1" w:styleId="51">
    <w:name w:val="51"/>
    <w:basedOn w:val="NormalTable0"/>
    <w:rsid w:val="00AD7D94"/>
    <w:tblPr>
      <w:tblStyleRowBandSize w:val="1"/>
      <w:tblStyleColBandSize w:val="1"/>
      <w:tblCellMar>
        <w:top w:w="100" w:type="dxa"/>
        <w:left w:w="100" w:type="dxa"/>
        <w:bottom w:w="100" w:type="dxa"/>
        <w:right w:w="100" w:type="dxa"/>
      </w:tblCellMar>
    </w:tblPr>
  </w:style>
  <w:style w:type="table" w:customStyle="1" w:styleId="41">
    <w:name w:val="41"/>
    <w:basedOn w:val="NormalTable0"/>
    <w:rsid w:val="00AD7D94"/>
    <w:tblPr>
      <w:tblStyleRowBandSize w:val="1"/>
      <w:tblStyleColBandSize w:val="1"/>
      <w:tblCellMar>
        <w:top w:w="100" w:type="dxa"/>
        <w:left w:w="100" w:type="dxa"/>
        <w:bottom w:w="100" w:type="dxa"/>
        <w:right w:w="100" w:type="dxa"/>
      </w:tblCellMar>
    </w:tblPr>
  </w:style>
  <w:style w:type="table" w:customStyle="1" w:styleId="31">
    <w:name w:val="31"/>
    <w:basedOn w:val="NormalTable0"/>
    <w:rsid w:val="00AD7D94"/>
    <w:tblPr>
      <w:tblStyleRowBandSize w:val="1"/>
      <w:tblStyleColBandSize w:val="1"/>
      <w:tblCellMar>
        <w:top w:w="100" w:type="dxa"/>
        <w:left w:w="100" w:type="dxa"/>
        <w:bottom w:w="100" w:type="dxa"/>
        <w:right w:w="100" w:type="dxa"/>
      </w:tblCellMar>
    </w:tblPr>
  </w:style>
  <w:style w:type="table" w:customStyle="1" w:styleId="21">
    <w:name w:val="21"/>
    <w:basedOn w:val="NormalTable0"/>
    <w:rsid w:val="00AD7D94"/>
    <w:tblPr>
      <w:tblStyleRowBandSize w:val="1"/>
      <w:tblStyleColBandSize w:val="1"/>
      <w:tblCellMar>
        <w:top w:w="100" w:type="dxa"/>
        <w:left w:w="100" w:type="dxa"/>
        <w:bottom w:w="100" w:type="dxa"/>
        <w:right w:w="100" w:type="dxa"/>
      </w:tblCellMar>
    </w:tblPr>
  </w:style>
  <w:style w:type="table" w:customStyle="1" w:styleId="11">
    <w:name w:val="11"/>
    <w:basedOn w:val="NormalTable0"/>
    <w:rsid w:val="00AD7D94"/>
    <w:pPr>
      <w:spacing w:line="240" w:lineRule="auto"/>
    </w:pPr>
    <w:rPr>
      <w:color w:val="76923C"/>
      <w:sz w:val="20"/>
      <w:szCs w:val="20"/>
    </w:rPr>
    <w:tblPr>
      <w:tblStyleRowBandSize w:val="1"/>
      <w:tblStyleColBandSize w:val="1"/>
      <w:tblCellMar>
        <w:left w:w="115" w:type="dxa"/>
        <w:right w:w="115" w:type="dxa"/>
      </w:tblCellMar>
    </w:tblPr>
    <w:tcPr>
      <w:shd w:val="clear" w:color="auto" w:fill="EBF1DD"/>
      <w:vAlign w:val="center"/>
    </w:tcPr>
  </w:style>
  <w:style w:type="paragraph" w:styleId="Tabladeilustraciones">
    <w:name w:val="table of figures"/>
    <w:basedOn w:val="Normal"/>
    <w:next w:val="Normal"/>
    <w:uiPriority w:val="99"/>
    <w:unhideWhenUsed/>
    <w:rsid w:val="00AD7D94"/>
    <w:pPr>
      <w:spacing w:after="0" w:line="276" w:lineRule="auto"/>
      <w:jc w:val="center"/>
    </w:pPr>
    <w:rPr>
      <w:rFonts w:ascii="Arial" w:eastAsia="Arial" w:hAnsi="Arial" w:cs="Arial"/>
      <w:color w:val="auto"/>
      <w:sz w:val="16"/>
      <w:szCs w:val="16"/>
      <w:lang w:val="es-ES" w:eastAsia="es-CO"/>
    </w:rPr>
  </w:style>
  <w:style w:type="paragraph" w:styleId="Textodeglobo">
    <w:name w:val="Balloon Text"/>
    <w:basedOn w:val="Normal"/>
    <w:link w:val="TextodegloboCar"/>
    <w:uiPriority w:val="99"/>
    <w:semiHidden/>
    <w:unhideWhenUsed/>
    <w:rsid w:val="00AD7D94"/>
    <w:pPr>
      <w:spacing w:after="0"/>
    </w:pPr>
    <w:rPr>
      <w:rFonts w:ascii="Segoe UI" w:eastAsia="Arial" w:hAnsi="Segoe UI" w:cs="Segoe UI"/>
      <w:color w:val="auto"/>
      <w:sz w:val="18"/>
      <w:szCs w:val="18"/>
      <w:lang w:val="es-ES" w:eastAsia="es-CO"/>
    </w:rPr>
  </w:style>
  <w:style w:type="character" w:customStyle="1" w:styleId="TextodegloboCar">
    <w:name w:val="Texto de globo Car"/>
    <w:basedOn w:val="Fuentedeprrafopredeter"/>
    <w:link w:val="Textodeglobo"/>
    <w:uiPriority w:val="99"/>
    <w:semiHidden/>
    <w:rsid w:val="00AD7D94"/>
    <w:rPr>
      <w:rFonts w:ascii="Segoe UI" w:eastAsia="Arial" w:hAnsi="Segoe UI" w:cs="Segoe UI"/>
      <w:sz w:val="18"/>
      <w:szCs w:val="18"/>
      <w:lang w:val="es-ES" w:eastAsia="es-CO"/>
    </w:rPr>
  </w:style>
  <w:style w:type="table" w:customStyle="1" w:styleId="Tablaconcuadrcula1">
    <w:name w:val="Tabla con cuadrícula1"/>
    <w:basedOn w:val="Tablanormal"/>
    <w:next w:val="Tablaconcuadrcula"/>
    <w:uiPriority w:val="59"/>
    <w:rsid w:val="00AD7D94"/>
    <w:rPr>
      <w:rFonts w:ascii="Times New Roman" w:eastAsia="Times New Roman" w:hAnsi="Times New Roman" w:cs="Times New Roman"/>
      <w:sz w:val="20"/>
      <w:szCs w:val="20"/>
      <w:lang w:val="es-CO"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AD7D94"/>
    <w:rPr>
      <w:sz w:val="16"/>
      <w:szCs w:val="16"/>
    </w:rPr>
  </w:style>
  <w:style w:type="paragraph" w:styleId="Textocomentario">
    <w:name w:val="annotation text"/>
    <w:basedOn w:val="Normal"/>
    <w:link w:val="TextocomentarioCar"/>
    <w:uiPriority w:val="99"/>
    <w:unhideWhenUsed/>
    <w:rsid w:val="00AD7D94"/>
    <w:pPr>
      <w:spacing w:after="0"/>
    </w:pPr>
    <w:rPr>
      <w:rFonts w:ascii="Arial" w:eastAsia="Arial" w:hAnsi="Arial" w:cs="Arial"/>
      <w:color w:val="auto"/>
      <w:lang w:val="es-ES" w:eastAsia="es-CO"/>
    </w:rPr>
  </w:style>
  <w:style w:type="character" w:customStyle="1" w:styleId="TextocomentarioCar">
    <w:name w:val="Texto comentario Car"/>
    <w:basedOn w:val="Fuentedeprrafopredeter"/>
    <w:link w:val="Textocomentario"/>
    <w:uiPriority w:val="99"/>
    <w:rsid w:val="00AD7D94"/>
    <w:rPr>
      <w:rFonts w:ascii="Arial" w:eastAsia="Arial" w:hAnsi="Arial" w:cs="Arial"/>
      <w:sz w:val="20"/>
      <w:szCs w:val="20"/>
      <w:lang w:val="es-ES" w:eastAsia="es-CO"/>
    </w:rPr>
  </w:style>
  <w:style w:type="paragraph" w:styleId="Asuntodelcomentario">
    <w:name w:val="annotation subject"/>
    <w:basedOn w:val="Textocomentario"/>
    <w:next w:val="Textocomentario"/>
    <w:link w:val="AsuntodelcomentarioCar"/>
    <w:uiPriority w:val="99"/>
    <w:semiHidden/>
    <w:unhideWhenUsed/>
    <w:rsid w:val="00AD7D94"/>
    <w:rPr>
      <w:b/>
      <w:bCs/>
    </w:rPr>
  </w:style>
  <w:style w:type="character" w:customStyle="1" w:styleId="AsuntodelcomentarioCar">
    <w:name w:val="Asunto del comentario Car"/>
    <w:basedOn w:val="TextocomentarioCar"/>
    <w:link w:val="Asuntodelcomentario"/>
    <w:uiPriority w:val="99"/>
    <w:semiHidden/>
    <w:rsid w:val="00AD7D94"/>
    <w:rPr>
      <w:rFonts w:ascii="Arial" w:eastAsia="Arial" w:hAnsi="Arial" w:cs="Arial"/>
      <w:b/>
      <w:bCs/>
      <w:sz w:val="20"/>
      <w:szCs w:val="20"/>
      <w:lang w:val="es-ES" w:eastAsia="es-CO"/>
    </w:rPr>
  </w:style>
  <w:style w:type="table" w:styleId="Tablanormal3">
    <w:name w:val="Plain Table 3"/>
    <w:basedOn w:val="Tablanormal"/>
    <w:uiPriority w:val="43"/>
    <w:rsid w:val="00AD7D94"/>
    <w:rPr>
      <w:sz w:val="22"/>
      <w:szCs w:val="22"/>
      <w:lang w:val="es-CO"/>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tuloTDC">
    <w:name w:val="TOC Heading"/>
    <w:basedOn w:val="Ttulo1"/>
    <w:next w:val="Normal"/>
    <w:uiPriority w:val="39"/>
    <w:unhideWhenUsed/>
    <w:qFormat/>
    <w:rsid w:val="00AD7D94"/>
    <w:pPr>
      <w:keepNext/>
      <w:keepLines/>
      <w:spacing w:before="240" w:line="259" w:lineRule="auto"/>
      <w:outlineLvl w:val="9"/>
    </w:pPr>
    <w:rPr>
      <w:rFonts w:asciiTheme="majorHAnsi" w:eastAsiaTheme="majorEastAsia" w:hAnsiTheme="majorHAnsi" w:cstheme="majorBidi"/>
      <w:color w:val="2F5496" w:themeColor="accent1" w:themeShade="BF"/>
      <w:sz w:val="32"/>
      <w:szCs w:val="32"/>
      <w:lang w:val="es-CO" w:eastAsia="es-CO"/>
    </w:rPr>
  </w:style>
  <w:style w:type="character" w:styleId="Mencinsinresolver">
    <w:name w:val="Unresolved Mention"/>
    <w:basedOn w:val="Fuentedeprrafopredeter"/>
    <w:uiPriority w:val="99"/>
    <w:semiHidden/>
    <w:unhideWhenUsed/>
    <w:rsid w:val="00824D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33424">
      <w:bodyDiv w:val="1"/>
      <w:marLeft w:val="0"/>
      <w:marRight w:val="0"/>
      <w:marTop w:val="0"/>
      <w:marBottom w:val="0"/>
      <w:divBdr>
        <w:top w:val="none" w:sz="0" w:space="0" w:color="auto"/>
        <w:left w:val="none" w:sz="0" w:space="0" w:color="auto"/>
        <w:bottom w:val="none" w:sz="0" w:space="0" w:color="auto"/>
        <w:right w:val="none" w:sz="0" w:space="0" w:color="auto"/>
      </w:divBdr>
    </w:div>
    <w:div w:id="134377905">
      <w:bodyDiv w:val="1"/>
      <w:marLeft w:val="0"/>
      <w:marRight w:val="0"/>
      <w:marTop w:val="0"/>
      <w:marBottom w:val="0"/>
      <w:divBdr>
        <w:top w:val="none" w:sz="0" w:space="0" w:color="auto"/>
        <w:left w:val="none" w:sz="0" w:space="0" w:color="auto"/>
        <w:bottom w:val="none" w:sz="0" w:space="0" w:color="auto"/>
        <w:right w:val="none" w:sz="0" w:space="0" w:color="auto"/>
      </w:divBdr>
    </w:div>
    <w:div w:id="745341321">
      <w:bodyDiv w:val="1"/>
      <w:marLeft w:val="0"/>
      <w:marRight w:val="0"/>
      <w:marTop w:val="0"/>
      <w:marBottom w:val="0"/>
      <w:divBdr>
        <w:top w:val="none" w:sz="0" w:space="0" w:color="auto"/>
        <w:left w:val="none" w:sz="0" w:space="0" w:color="auto"/>
        <w:bottom w:val="none" w:sz="0" w:space="0" w:color="auto"/>
        <w:right w:val="none" w:sz="0" w:space="0" w:color="auto"/>
      </w:divBdr>
    </w:div>
    <w:div w:id="832574278">
      <w:bodyDiv w:val="1"/>
      <w:marLeft w:val="0"/>
      <w:marRight w:val="0"/>
      <w:marTop w:val="0"/>
      <w:marBottom w:val="0"/>
      <w:divBdr>
        <w:top w:val="none" w:sz="0" w:space="0" w:color="auto"/>
        <w:left w:val="none" w:sz="0" w:space="0" w:color="auto"/>
        <w:bottom w:val="none" w:sz="0" w:space="0" w:color="auto"/>
        <w:right w:val="none" w:sz="0" w:space="0" w:color="auto"/>
      </w:divBdr>
    </w:div>
    <w:div w:id="928469619">
      <w:bodyDiv w:val="1"/>
      <w:marLeft w:val="0"/>
      <w:marRight w:val="0"/>
      <w:marTop w:val="0"/>
      <w:marBottom w:val="0"/>
      <w:divBdr>
        <w:top w:val="none" w:sz="0" w:space="0" w:color="auto"/>
        <w:left w:val="none" w:sz="0" w:space="0" w:color="auto"/>
        <w:bottom w:val="none" w:sz="0" w:space="0" w:color="auto"/>
        <w:right w:val="none" w:sz="0" w:space="0" w:color="auto"/>
      </w:divBdr>
    </w:div>
    <w:div w:id="1120958919">
      <w:bodyDiv w:val="1"/>
      <w:marLeft w:val="0"/>
      <w:marRight w:val="0"/>
      <w:marTop w:val="0"/>
      <w:marBottom w:val="0"/>
      <w:divBdr>
        <w:top w:val="none" w:sz="0" w:space="0" w:color="auto"/>
        <w:left w:val="none" w:sz="0" w:space="0" w:color="auto"/>
        <w:bottom w:val="none" w:sz="0" w:space="0" w:color="auto"/>
        <w:right w:val="none" w:sz="0" w:space="0" w:color="auto"/>
      </w:divBdr>
    </w:div>
    <w:div w:id="1154182297">
      <w:bodyDiv w:val="1"/>
      <w:marLeft w:val="0"/>
      <w:marRight w:val="0"/>
      <w:marTop w:val="0"/>
      <w:marBottom w:val="0"/>
      <w:divBdr>
        <w:top w:val="none" w:sz="0" w:space="0" w:color="auto"/>
        <w:left w:val="none" w:sz="0" w:space="0" w:color="auto"/>
        <w:bottom w:val="none" w:sz="0" w:space="0" w:color="auto"/>
        <w:right w:val="none" w:sz="0" w:space="0" w:color="auto"/>
      </w:divBdr>
    </w:div>
    <w:div w:id="1323318071">
      <w:bodyDiv w:val="1"/>
      <w:marLeft w:val="0"/>
      <w:marRight w:val="0"/>
      <w:marTop w:val="0"/>
      <w:marBottom w:val="0"/>
      <w:divBdr>
        <w:top w:val="none" w:sz="0" w:space="0" w:color="auto"/>
        <w:left w:val="none" w:sz="0" w:space="0" w:color="auto"/>
        <w:bottom w:val="none" w:sz="0" w:space="0" w:color="auto"/>
        <w:right w:val="none" w:sz="0" w:space="0" w:color="auto"/>
      </w:divBdr>
    </w:div>
    <w:div w:id="1361122102">
      <w:bodyDiv w:val="1"/>
      <w:marLeft w:val="0"/>
      <w:marRight w:val="0"/>
      <w:marTop w:val="0"/>
      <w:marBottom w:val="0"/>
      <w:divBdr>
        <w:top w:val="none" w:sz="0" w:space="0" w:color="auto"/>
        <w:left w:val="none" w:sz="0" w:space="0" w:color="auto"/>
        <w:bottom w:val="none" w:sz="0" w:space="0" w:color="auto"/>
        <w:right w:val="none" w:sz="0" w:space="0" w:color="auto"/>
      </w:divBdr>
    </w:div>
    <w:div w:id="1663003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jp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7.jpeg"/><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sv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hyperlink" Target="https://sinergox.xm.com.co/oferta/_layouts/15/WopiFrame.aspx?sourcedoc=%7B43983ADE-9E9C-47EE-B173-B68B2EBC90FD%7D&amp;file=SoporteCalculoFE_2022_LambdaCorregido.xlsx&amp;action=default" TargetMode="External"/><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1.png"/><Relationship Id="rId38" Type="http://schemas.openxmlformats.org/officeDocument/2006/relationships/image" Target="media/image26.sv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imsek_lau\Desktop\Report%20template%20Word%20V1_One_colum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B1D1878DB1335499DDB13F3A4C3009B" ma:contentTypeVersion="19" ma:contentTypeDescription="Crear nuevo documento." ma:contentTypeScope="" ma:versionID="8ff419da10adcf6872e5822c5e5a6f96">
  <xsd:schema xmlns:xsd="http://www.w3.org/2001/XMLSchema" xmlns:xs="http://www.w3.org/2001/XMLSchema" xmlns:p="http://schemas.microsoft.com/office/2006/metadata/properties" xmlns:ns2="388ba771-cdb3-4ab4-b105-079ba08c4720" xmlns:ns3="eabf0ec1-5846-45d3-901d-efa415327165" xmlns:ns4="484c8c59-755d-4516-b8d2-1621b38262b4" targetNamespace="http://schemas.microsoft.com/office/2006/metadata/properties" ma:root="true" ma:fieldsID="a797ab817c55d1bf1347c2087b46e3c9" ns2:_="" ns3:_="" ns4:_="">
    <xsd:import namespace="388ba771-cdb3-4ab4-b105-079ba08c4720"/>
    <xsd:import namespace="eabf0ec1-5846-45d3-901d-efa415327165"/>
    <xsd:import namespace="484c8c59-755d-4516-b8d2-1621b38262b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8ba771-cdb3-4ab4-b105-079ba08c47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_Flow_SignoffStatus" ma:index="24" nillable="true" ma:displayName="Status Unterschrift" ma:internalName="Status_x0020_Unterschrift">
      <xsd:simpleType>
        <xsd:restriction base="dms:Text"/>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abf0ec1-5846-45d3-901d-efa415327165" elementFormDefault="qualified">
    <xsd:import namespace="http://schemas.microsoft.com/office/2006/documentManagement/types"/>
    <xsd:import namespace="http://schemas.microsoft.com/office/infopath/2007/PartnerControls"/>
    <xsd:element name="SharedWithUsers" ma:index="15"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84c8c59-755d-4516-b8d2-1621b38262b4"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885589fd-bed1-4f41-bda0-46e8ec2024eb}" ma:internalName="TaxCatchAll" ma:showField="CatchAllData" ma:web="eabf0ec1-5846-45d3-901d-efa4153271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eabf0ec1-5846-45d3-901d-efa415327165">
      <UserInfo>
        <DisplayName/>
        <AccountId xsi:nil="true"/>
        <AccountType/>
      </UserInfo>
    </SharedWithUsers>
    <MediaLengthInSeconds xmlns="388ba771-cdb3-4ab4-b105-079ba08c4720" xsi:nil="true"/>
    <_Flow_SignoffStatus xmlns="388ba771-cdb3-4ab4-b105-079ba08c4720" xsi:nil="true"/>
    <TaxCatchAll xmlns="484c8c59-755d-4516-b8d2-1621b38262b4" xsi:nil="true"/>
    <lcf76f155ced4ddcb4097134ff3c332f xmlns="388ba771-cdb3-4ab4-b105-079ba08c4720">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612CCC-6EC6-4B44-8307-F3622D49B6EE}"/>
</file>

<file path=customXml/itemProps2.xml><?xml version="1.0" encoding="utf-8"?>
<ds:datastoreItem xmlns:ds="http://schemas.openxmlformats.org/officeDocument/2006/customXml" ds:itemID="{EFA56DCF-B0CE-4D19-A00C-BEA7BD872E74}">
  <ds:schemaRefs>
    <ds:schemaRef ds:uri="http://schemas.microsoft.com/sharepoint/v3/contenttype/forms"/>
  </ds:schemaRefs>
</ds:datastoreItem>
</file>

<file path=customXml/itemProps3.xml><?xml version="1.0" encoding="utf-8"?>
<ds:datastoreItem xmlns:ds="http://schemas.openxmlformats.org/officeDocument/2006/customXml" ds:itemID="{CFF038DD-5D7E-4966-AAD0-EB91C158B49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8C820F3-1A03-4535-B138-2F1FF521CB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C:\Users\simsek_lau\Desktop\Report template Word V1_One_column.dotx</Template>
  <TotalTime>5735</TotalTime>
  <Pages>44</Pages>
  <Words>14173</Words>
  <Characters>77956</Characters>
  <Application>Microsoft Office Word</Application>
  <DocSecurity>0</DocSecurity>
  <Lines>649</Lines>
  <Paragraphs>183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91946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giz</dc:creator>
  <cp:keywords/>
  <dc:description/>
  <cp:lastModifiedBy>Andrés Pérez</cp:lastModifiedBy>
  <cp:revision>60</cp:revision>
  <cp:lastPrinted>2022-03-31T12:18:00Z</cp:lastPrinted>
  <dcterms:created xsi:type="dcterms:W3CDTF">2023-09-25T19:16:00Z</dcterms:created>
  <dcterms:modified xsi:type="dcterms:W3CDTF">2024-04-10T17:55:00Z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0x010100B926EAEEA73FED48AEE503F072E19141</vt:lpwstr>
  </property>
  <property fmtid="{D5CDD505-2E9C-101B-9397-08002B2CF9AE}" pid="3" name="MediaServiceImageTags">
    <vt:lpwstr/>
  </property>
  <property fmtid="{D5CDD505-2E9C-101B-9397-08002B2CF9AE}" pid="4" name="Order">
    <vt:r8>900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ndeley Recent Style Id 0_1">
    <vt:lpwstr>http://www.zotero.org/styles/american-medical-association</vt:lpwstr>
  </property>
  <property fmtid="{D5CDD505-2E9C-101B-9397-08002B2CF9AE}" pid="12" name="Mendeley Recent Style Name 0_1">
    <vt:lpwstr>American Medical Association 11th edition</vt:lpwstr>
  </property>
  <property fmtid="{D5CDD505-2E9C-101B-9397-08002B2CF9AE}" pid="13" name="Mendeley Recent Style Id 1_1">
    <vt:lpwstr>http://www.zotero.org/styles/american-political-science-association</vt:lpwstr>
  </property>
  <property fmtid="{D5CDD505-2E9C-101B-9397-08002B2CF9AE}" pid="14" name="Mendeley Recent Style Name 1_1">
    <vt:lpwstr>American Political Science Association</vt:lpwstr>
  </property>
  <property fmtid="{D5CDD505-2E9C-101B-9397-08002B2CF9AE}" pid="15" name="Mendeley Recent Style Id 2_1">
    <vt:lpwstr>http://www.zotero.org/styles/apa</vt:lpwstr>
  </property>
  <property fmtid="{D5CDD505-2E9C-101B-9397-08002B2CF9AE}" pid="16" name="Mendeley Recent Style Name 2_1">
    <vt:lpwstr>American Psychological Association 7th edition</vt:lpwstr>
  </property>
  <property fmtid="{D5CDD505-2E9C-101B-9397-08002B2CF9AE}" pid="17" name="Mendeley Recent Style Id 3_1">
    <vt:lpwstr>http://www.zotero.org/styles/american-sociological-association</vt:lpwstr>
  </property>
  <property fmtid="{D5CDD505-2E9C-101B-9397-08002B2CF9AE}" pid="18" name="Mendeley Recent Style Name 3_1">
    <vt:lpwstr>American Sociological Association 6th edition</vt:lpwstr>
  </property>
  <property fmtid="{D5CDD505-2E9C-101B-9397-08002B2CF9AE}" pid="19" name="Mendeley Recent Style Id 4_1">
    <vt:lpwstr>http://www.zotero.org/styles/chicago-author-date</vt:lpwstr>
  </property>
  <property fmtid="{D5CDD505-2E9C-101B-9397-08002B2CF9AE}" pid="20" name="Mendeley Recent Style Name 4_1">
    <vt:lpwstr>Chicago Manual of Style 17th edition (author-date)</vt:lpwstr>
  </property>
  <property fmtid="{D5CDD505-2E9C-101B-9397-08002B2CF9AE}" pid="21" name="Mendeley Recent Style Id 5_1">
    <vt:lpwstr>http://www.zotero.org/styles/harvard-cite-them-right</vt:lpwstr>
  </property>
  <property fmtid="{D5CDD505-2E9C-101B-9397-08002B2CF9AE}" pid="22" name="Mendeley Recent Style Name 5_1">
    <vt:lpwstr>Cite Them Right 12th edition - Harvard</vt:lpwstr>
  </property>
  <property fmtid="{D5CDD505-2E9C-101B-9397-08002B2CF9AE}" pid="23" name="Mendeley Recent Style Id 6_1">
    <vt:lpwstr>http://www.zotero.org/styles/ieee</vt:lpwstr>
  </property>
  <property fmtid="{D5CDD505-2E9C-101B-9397-08002B2CF9AE}" pid="24" name="Mendeley Recent Style Name 6_1">
    <vt:lpwstr>IEEE</vt:lpwstr>
  </property>
  <property fmtid="{D5CDD505-2E9C-101B-9397-08002B2CF9AE}" pid="25" name="Mendeley Recent Style Id 7_1">
    <vt:lpwstr>http://www.zotero.org/styles/modern-humanities-research-association</vt:lpwstr>
  </property>
  <property fmtid="{D5CDD505-2E9C-101B-9397-08002B2CF9AE}" pid="26" name="Mendeley Recent Style Name 7_1">
    <vt:lpwstr>Modern Humanities Research Association 3rd edition (note with bibliography)</vt:lpwstr>
  </property>
  <property fmtid="{D5CDD505-2E9C-101B-9397-08002B2CF9AE}" pid="27" name="Mendeley Recent Style Id 8_1">
    <vt:lpwstr>http://www.zotero.org/styles/modern-language-association</vt:lpwstr>
  </property>
  <property fmtid="{D5CDD505-2E9C-101B-9397-08002B2CF9AE}" pid="28" name="Mendeley Recent Style Name 8_1">
    <vt:lpwstr>Modern Language Association 9th edition</vt:lpwstr>
  </property>
  <property fmtid="{D5CDD505-2E9C-101B-9397-08002B2CF9AE}" pid="29" name="Mendeley Recent Style Id 9_1">
    <vt:lpwstr>http://www.zotero.org/styles/nature</vt:lpwstr>
  </property>
  <property fmtid="{D5CDD505-2E9C-101B-9397-08002B2CF9AE}" pid="30" name="Mendeley Recent Style Name 9_1">
    <vt:lpwstr>Nature</vt:lpwstr>
  </property>
  <property fmtid="{D5CDD505-2E9C-101B-9397-08002B2CF9AE}" pid="31" name="_SourceUrl">
    <vt:lpwstr/>
  </property>
  <property fmtid="{D5CDD505-2E9C-101B-9397-08002B2CF9AE}" pid="32" name="_SharedFileIndex">
    <vt:lpwstr/>
  </property>
</Properties>
</file>